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eastAsia="黑体"/>
          <w:color w:val="000000"/>
          <w:kern w:val="0"/>
          <w:sz w:val="32"/>
          <w:szCs w:val="32"/>
          <w:lang w:val="en-US"/>
        </w:rPr>
      </w:pPr>
      <w:r>
        <w:rPr>
          <w:rFonts w:hint="eastAsia" w:ascii="Times New Roman" w:hAnsi="Times New Roman" w:eastAsia="黑体" w:cs="黑体"/>
          <w:color w:val="000000"/>
          <w:kern w:val="0"/>
          <w:sz w:val="32"/>
          <w:szCs w:val="32"/>
          <w:lang w:val="en-US" w:eastAsia="zh-CN" w:bidi="ar"/>
        </w:rPr>
        <w:t>附件4</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suppressLineNumbers w:val="0"/>
        <w:spacing w:before="0" w:beforeAutospacing="0" w:after="0" w:afterAutospacing="0"/>
        <w:ind w:left="0" w:right="0" w:firstLine="3433" w:firstLineChars="950"/>
        <w:jc w:val="both"/>
        <w:rPr>
          <w:rFonts w:hint="eastAsia" w:ascii="Times New Roman" w:hAnsi="Times New Roman" w:eastAsia="宋体" w:cs="宋体"/>
          <w:b/>
          <w:color w:val="000000"/>
          <w:kern w:val="0"/>
          <w:sz w:val="36"/>
          <w:szCs w:val="36"/>
          <w:lang w:val="en-US" w:eastAsia="zh-CN" w:bidi="ar"/>
        </w:rPr>
      </w:pPr>
    </w:p>
    <w:p>
      <w:pPr>
        <w:keepNext w:val="0"/>
        <w:keepLines w:val="0"/>
        <w:widowControl/>
        <w:suppressLineNumbers w:val="0"/>
        <w:spacing w:before="0" w:beforeAutospacing="0" w:after="0" w:afterAutospacing="0"/>
        <w:ind w:left="0" w:right="0" w:firstLine="3433" w:firstLineChars="950"/>
        <w:jc w:val="left"/>
        <w:rPr>
          <w:b/>
          <w:color w:val="000000"/>
          <w:kern w:val="0"/>
          <w:sz w:val="36"/>
          <w:szCs w:val="36"/>
          <w:lang w:val="en-US"/>
        </w:rPr>
      </w:pPr>
      <w:r>
        <w:rPr>
          <w:rFonts w:hint="eastAsia" w:ascii="Times New Roman" w:hAnsi="Times New Roman" w:eastAsia="宋体" w:cs="宋体"/>
          <w:b/>
          <w:color w:val="000000"/>
          <w:kern w:val="0"/>
          <w:sz w:val="36"/>
          <w:szCs w:val="36"/>
          <w:lang w:val="en-US" w:eastAsia="zh-CN" w:bidi="ar"/>
        </w:rPr>
        <w:t>考试收费标准</w:t>
      </w:r>
    </w:p>
    <w:tbl>
      <w:tblPr>
        <w:tblStyle w:val="2"/>
        <w:tblW w:w="10881" w:type="dxa"/>
        <w:jc w:val="center"/>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6"/>
        <w:gridCol w:w="2520"/>
        <w:gridCol w:w="2520"/>
        <w:gridCol w:w="3306"/>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0" w:hRule="atLeast"/>
          <w:jc w:val="center"/>
        </w:trPr>
        <w:tc>
          <w:tcPr>
            <w:tcW w:w="13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color w:val="000000"/>
                <w:szCs w:val="21"/>
                <w:lang w:val="en-US"/>
              </w:rPr>
            </w:pPr>
            <w:r>
              <w:rPr>
                <w:rFonts w:hint="eastAsia" w:ascii="Times New Roman" w:hAnsi="Times New Roman" w:eastAsia="黑体" w:cs="黑体"/>
                <w:b/>
                <w:color w:val="000000"/>
                <w:kern w:val="2"/>
                <w:sz w:val="21"/>
                <w:szCs w:val="21"/>
                <w:lang w:val="en-US" w:eastAsia="zh-CN" w:bidi="ar"/>
              </w:rPr>
              <w:t>考试项目</w:t>
            </w:r>
          </w:p>
        </w:tc>
        <w:tc>
          <w:tcPr>
            <w:tcW w:w="5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color w:val="000000"/>
                <w:szCs w:val="21"/>
                <w:lang w:val="en-US"/>
              </w:rPr>
            </w:pPr>
            <w:r>
              <w:rPr>
                <w:rFonts w:hint="eastAsia" w:ascii="Times New Roman" w:hAnsi="Times New Roman" w:eastAsia="黑体" w:cs="黑体"/>
                <w:b/>
                <w:color w:val="000000"/>
                <w:kern w:val="2"/>
                <w:sz w:val="21"/>
                <w:szCs w:val="21"/>
                <w:lang w:val="en-US" w:eastAsia="zh-CN" w:bidi="ar"/>
              </w:rPr>
              <w:t>收费标准</w:t>
            </w:r>
          </w:p>
        </w:tc>
        <w:tc>
          <w:tcPr>
            <w:tcW w:w="3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color w:val="000000"/>
                <w:szCs w:val="21"/>
                <w:lang w:val="en-US"/>
              </w:rPr>
            </w:pPr>
            <w:r>
              <w:rPr>
                <w:rFonts w:hint="eastAsia" w:ascii="Times New Roman" w:hAnsi="Times New Roman" w:eastAsia="黑体" w:cs="黑体"/>
                <w:b/>
                <w:color w:val="000000"/>
                <w:kern w:val="2"/>
                <w:sz w:val="21"/>
                <w:szCs w:val="21"/>
                <w:lang w:val="en-US" w:eastAsia="zh-CN" w:bidi="ar"/>
              </w:rPr>
              <w:t>收费依据</w:t>
            </w:r>
          </w:p>
        </w:tc>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color w:val="000000"/>
                <w:szCs w:val="21"/>
                <w:lang w:val="en-US"/>
              </w:rPr>
            </w:pPr>
            <w:r>
              <w:rPr>
                <w:rFonts w:hint="eastAsia" w:ascii="Times New Roman" w:hAnsi="Times New Roman" w:eastAsia="黑体" w:cs="黑体"/>
                <w:b/>
                <w:color w:val="000000"/>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3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b/>
                <w:color w:val="000000"/>
                <w:szCs w:val="21"/>
                <w:lang w:val="en-US"/>
              </w:rPr>
            </w:pPr>
            <w:r>
              <w:rPr>
                <w:rFonts w:hint="eastAsia" w:ascii="Times New Roman" w:hAnsi="Times New Roman" w:eastAsia="黑体" w:cs="黑体"/>
                <w:b/>
                <w:color w:val="000000"/>
                <w:kern w:val="2"/>
                <w:sz w:val="21"/>
                <w:szCs w:val="21"/>
                <w:lang w:val="en-US" w:eastAsia="zh-CN" w:bidi="ar"/>
              </w:rPr>
              <w:t>考务费</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黑体"/>
                <w:b/>
                <w:color w:val="000000"/>
                <w:szCs w:val="21"/>
                <w:lang w:val="en-US"/>
              </w:rPr>
            </w:pPr>
            <w:r>
              <w:rPr>
                <w:rFonts w:hint="eastAsia" w:ascii="Times New Roman" w:hAnsi="Times New Roman" w:eastAsia="黑体" w:cs="黑体"/>
                <w:b/>
                <w:color w:val="000000"/>
                <w:kern w:val="2"/>
                <w:sz w:val="21"/>
                <w:szCs w:val="21"/>
                <w:lang w:val="en-US" w:eastAsia="zh-CN" w:bidi="ar"/>
              </w:rPr>
              <w:t>考试费</w:t>
            </w:r>
          </w:p>
        </w:tc>
        <w:tc>
          <w:tcPr>
            <w:tcW w:w="3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6" w:hRule="exact"/>
          <w:jc w:val="center"/>
        </w:trPr>
        <w:tc>
          <w:tcPr>
            <w:tcW w:w="1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b/>
                <w:bCs/>
                <w:kern w:val="0"/>
                <w:szCs w:val="21"/>
              </w:rPr>
            </w:pPr>
            <w:r>
              <w:rPr>
                <w:b/>
                <w:bCs/>
                <w:kern w:val="0"/>
                <w:szCs w:val="21"/>
              </w:rPr>
              <w:t>一级建造师</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kern w:val="0"/>
                <w:szCs w:val="21"/>
              </w:rPr>
            </w:pPr>
            <w:r>
              <w:rPr>
                <w:kern w:val="0"/>
                <w:szCs w:val="21"/>
              </w:rPr>
              <w:t>客观题每人每科</w:t>
            </w:r>
            <w:r>
              <w:rPr>
                <w:rFonts w:hint="eastAsia"/>
                <w:kern w:val="0"/>
                <w:szCs w:val="21"/>
              </w:rPr>
              <w:t>11</w:t>
            </w:r>
            <w:r>
              <w:rPr>
                <w:kern w:val="0"/>
                <w:szCs w:val="21"/>
              </w:rPr>
              <w:t>元</w:t>
            </w:r>
          </w:p>
          <w:p>
            <w:pPr>
              <w:widowControl/>
              <w:jc w:val="left"/>
              <w:rPr>
                <w:kern w:val="0"/>
                <w:szCs w:val="21"/>
              </w:rPr>
            </w:pPr>
            <w:r>
              <w:rPr>
                <w:kern w:val="0"/>
                <w:szCs w:val="21"/>
              </w:rPr>
              <w:t>主观题科目每人每科</w:t>
            </w:r>
            <w:r>
              <w:rPr>
                <w:rFonts w:hint="eastAsia"/>
                <w:kern w:val="0"/>
                <w:szCs w:val="21"/>
              </w:rPr>
              <w:t>20</w:t>
            </w:r>
            <w:r>
              <w:rPr>
                <w:kern w:val="0"/>
                <w:szCs w:val="21"/>
              </w:rPr>
              <w:t>元</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kern w:val="0"/>
                <w:szCs w:val="21"/>
              </w:rPr>
            </w:pPr>
            <w:r>
              <w:rPr>
                <w:rFonts w:hint="eastAsia"/>
                <w:kern w:val="0"/>
                <w:szCs w:val="21"/>
              </w:rPr>
              <w:t>客观题</w:t>
            </w:r>
            <w:r>
              <w:rPr>
                <w:kern w:val="0"/>
                <w:szCs w:val="21"/>
              </w:rPr>
              <w:t>每人每科</w:t>
            </w:r>
            <w:r>
              <w:rPr>
                <w:rFonts w:hint="eastAsia"/>
                <w:kern w:val="0"/>
                <w:szCs w:val="21"/>
              </w:rPr>
              <w:t>57</w:t>
            </w:r>
            <w:r>
              <w:rPr>
                <w:kern w:val="0"/>
                <w:szCs w:val="21"/>
              </w:rPr>
              <w:t>元</w:t>
            </w:r>
          </w:p>
          <w:p>
            <w:pPr>
              <w:widowControl/>
              <w:jc w:val="left"/>
              <w:rPr>
                <w:rFonts w:hint="eastAsia"/>
                <w:kern w:val="0"/>
                <w:szCs w:val="21"/>
              </w:rPr>
            </w:pPr>
            <w:r>
              <w:rPr>
                <w:kern w:val="0"/>
                <w:szCs w:val="21"/>
              </w:rPr>
              <w:t>主观题科目每人每科</w:t>
            </w:r>
            <w:r>
              <w:rPr>
                <w:rFonts w:hint="eastAsia"/>
                <w:kern w:val="0"/>
                <w:szCs w:val="21"/>
              </w:rPr>
              <w:t>7</w:t>
            </w:r>
            <w:r>
              <w:rPr>
                <w:kern w:val="0"/>
                <w:szCs w:val="21"/>
              </w:rPr>
              <w:t>4元</w:t>
            </w:r>
          </w:p>
        </w:tc>
        <w:tc>
          <w:tcPr>
            <w:tcW w:w="3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kern w:val="0"/>
                <w:szCs w:val="21"/>
              </w:rPr>
            </w:pPr>
            <w:r>
              <w:rPr>
                <w:kern w:val="0"/>
                <w:szCs w:val="21"/>
              </w:rPr>
              <w:t>《住房城乡建设部关于重新发布有关专业技术人员资格考试项目收费标准的通知》（建计〔2016〕82号）和吉省价收函字〔2016〕248号</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eastAsiaTheme="minorEastAsia"/>
                <w:kern w:val="0"/>
                <w:szCs w:val="21"/>
                <w:lang w:val="en-US" w:eastAsia="zh-CN"/>
              </w:rPr>
            </w:pPr>
            <w:r>
              <w:rPr>
                <w:kern w:val="0"/>
                <w:szCs w:val="21"/>
              </w:rPr>
              <w:t xml:space="preserve"> </w:t>
            </w:r>
            <w:r>
              <w:rPr>
                <w:rFonts w:hint="eastAsia"/>
                <w:kern w:val="0"/>
                <w:szCs w:val="21"/>
                <w:lang w:val="en-US" w:eastAsia="zh-CN"/>
              </w:rPr>
              <w:t xml:space="preserve"> </w:t>
            </w:r>
            <w:r>
              <w:rPr>
                <w:rFonts w:hint="eastAsia" w:ascii="Times New Roman" w:hAnsi="Times New Roman" w:eastAsia="宋体" w:cs="宋体"/>
                <w:color w:val="000000"/>
                <w:kern w:val="0"/>
                <w:sz w:val="21"/>
                <w:szCs w:val="21"/>
                <w:lang w:val="en-US" w:eastAsia="zh-CN" w:bidi="ar"/>
              </w:rPr>
              <w:t>承担考试报名任务的市州留用考务费</w:t>
            </w: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宋体"/>
                <w:color w:val="000000"/>
                <w:kern w:val="0"/>
                <w:sz w:val="21"/>
                <w:szCs w:val="21"/>
                <w:lang w:val="en-US" w:eastAsia="zh-CN" w:bidi="ar"/>
              </w:rPr>
              <w:t>元</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宋体"/>
                <w:color w:val="000000"/>
                <w:kern w:val="0"/>
                <w:sz w:val="21"/>
                <w:szCs w:val="21"/>
                <w:lang w:val="en-US" w:eastAsia="zh-CN" w:bidi="ar"/>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color w:val="000000"/>
                <w:kern w:val="0"/>
                <w:szCs w:val="21"/>
                <w:lang w:val="en-US"/>
              </w:rPr>
            </w:pPr>
            <w:r>
              <w:rPr>
                <w:rFonts w:hint="eastAsia" w:ascii="Times New Roman" w:hAnsi="Times New Roman" w:eastAsia="宋体" w:cs="宋体"/>
                <w:b/>
                <w:color w:val="000000"/>
                <w:kern w:val="0"/>
                <w:sz w:val="21"/>
                <w:szCs w:val="21"/>
                <w:lang w:val="en-US" w:eastAsia="zh-CN" w:bidi="ar"/>
              </w:rPr>
              <w:t>注册</w:t>
            </w:r>
          </w:p>
          <w:p>
            <w:pPr>
              <w:keepNext w:val="0"/>
              <w:keepLines w:val="0"/>
              <w:widowControl/>
              <w:suppressLineNumbers w:val="0"/>
              <w:spacing w:before="0" w:beforeAutospacing="0" w:after="0" w:afterAutospacing="0"/>
              <w:ind w:left="0" w:right="0"/>
              <w:jc w:val="center"/>
              <w:rPr>
                <w:b/>
                <w:color w:val="000000"/>
                <w:kern w:val="0"/>
                <w:szCs w:val="21"/>
                <w:lang w:val="en-US"/>
              </w:rPr>
            </w:pPr>
            <w:r>
              <w:rPr>
                <w:rFonts w:hint="eastAsia" w:ascii="Times New Roman" w:hAnsi="Times New Roman" w:eastAsia="宋体" w:cs="宋体"/>
                <w:b/>
                <w:color w:val="000000"/>
                <w:kern w:val="0"/>
                <w:sz w:val="21"/>
                <w:szCs w:val="21"/>
                <w:lang w:val="en-US" w:eastAsia="zh-CN" w:bidi="ar"/>
              </w:rPr>
              <w:t>测绘师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客观题每人每科</w:t>
            </w:r>
            <w:r>
              <w:rPr>
                <w:rFonts w:hint="default" w:ascii="Times New Roman" w:hAnsi="Times New Roman" w:eastAsia="宋体" w:cs="Times New Roman"/>
                <w:color w:val="000000"/>
                <w:kern w:val="0"/>
                <w:sz w:val="21"/>
                <w:szCs w:val="21"/>
                <w:lang w:val="en-US" w:eastAsia="zh-CN" w:bidi="ar"/>
              </w:rPr>
              <w:t>13</w:t>
            </w:r>
            <w:r>
              <w:rPr>
                <w:rFonts w:hint="eastAsia" w:ascii="Times New Roman" w:hAnsi="Times New Roman" w:eastAsia="宋体" w:cs="宋体"/>
                <w:color w:val="000000"/>
                <w:kern w:val="0"/>
                <w:sz w:val="21"/>
                <w:szCs w:val="21"/>
                <w:lang w:val="en-US" w:eastAsia="zh-CN" w:bidi="ar"/>
              </w:rPr>
              <w:t>元</w:t>
            </w:r>
          </w:p>
          <w:p>
            <w:pPr>
              <w:keepNext w:val="0"/>
              <w:keepLines w:val="0"/>
              <w:widowControl/>
              <w:suppressLineNumbers w:val="0"/>
              <w:spacing w:before="0" w:beforeAutospacing="0" w:after="0" w:afterAutospacing="0"/>
              <w:ind w:left="0" w:right="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主观题每人每科</w:t>
            </w:r>
            <w:r>
              <w:rPr>
                <w:rFonts w:hint="default" w:ascii="Times New Roman" w:hAnsi="Times New Roman" w:eastAsia="宋体" w:cs="Times New Roman"/>
                <w:color w:val="000000"/>
                <w:kern w:val="0"/>
                <w:sz w:val="21"/>
                <w:szCs w:val="21"/>
                <w:lang w:val="en-US" w:eastAsia="zh-CN" w:bidi="ar"/>
              </w:rPr>
              <w:t>17</w:t>
            </w:r>
            <w:r>
              <w:rPr>
                <w:rFonts w:hint="eastAsia" w:ascii="Times New Roman" w:hAnsi="Times New Roman" w:eastAsia="宋体" w:cs="宋体"/>
                <w:color w:val="000000"/>
                <w:kern w:val="0"/>
                <w:sz w:val="21"/>
                <w:szCs w:val="21"/>
                <w:lang w:val="en-US" w:eastAsia="zh-CN" w:bidi="ar"/>
              </w:rPr>
              <w:t>元</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每人每科</w:t>
            </w:r>
            <w:r>
              <w:rPr>
                <w:rFonts w:hint="default" w:ascii="Times New Roman" w:hAnsi="Times New Roman" w:eastAsia="宋体" w:cs="Times New Roman"/>
                <w:color w:val="000000"/>
                <w:kern w:val="0"/>
                <w:sz w:val="21"/>
                <w:szCs w:val="21"/>
                <w:lang w:val="en-US" w:eastAsia="zh-CN" w:bidi="ar"/>
              </w:rPr>
              <w:t>65</w:t>
            </w:r>
            <w:r>
              <w:rPr>
                <w:rFonts w:hint="eastAsia" w:ascii="Times New Roman" w:hAnsi="Times New Roman" w:eastAsia="宋体" w:cs="宋体"/>
                <w:color w:val="000000"/>
                <w:kern w:val="0"/>
                <w:sz w:val="21"/>
                <w:szCs w:val="21"/>
                <w:lang w:val="en-US" w:eastAsia="zh-CN" w:bidi="ar"/>
              </w:rPr>
              <w:t>元</w:t>
            </w:r>
          </w:p>
        </w:tc>
        <w:tc>
          <w:tcPr>
            <w:tcW w:w="3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color w:val="000000"/>
                <w:kern w:val="0"/>
                <w:szCs w:val="21"/>
                <w:lang w:val="en-US"/>
              </w:rPr>
            </w:pPr>
            <w:r>
              <w:rPr>
                <w:rFonts w:hint="eastAsia" w:ascii="Times New Roman" w:hAnsi="Times New Roman" w:eastAsia="宋体" w:cs="宋体"/>
                <w:color w:val="000000"/>
                <w:kern w:val="0"/>
                <w:sz w:val="21"/>
                <w:szCs w:val="21"/>
                <w:lang w:val="en-US" w:eastAsia="zh-CN" w:bidi="ar"/>
              </w:rPr>
              <w:t>《人力资源社会保障部办公厅关于下发执业药师资格考试等</w:t>
            </w:r>
            <w:r>
              <w:rPr>
                <w:rFonts w:hint="default" w:ascii="Times New Roman" w:hAnsi="Times New Roman" w:eastAsia="宋体" w:cs="Times New Roman"/>
                <w:color w:val="000000"/>
                <w:kern w:val="0"/>
                <w:sz w:val="21"/>
                <w:szCs w:val="21"/>
                <w:lang w:val="en-US" w:eastAsia="zh-CN" w:bidi="ar"/>
              </w:rPr>
              <w:t>18</w:t>
            </w:r>
            <w:r>
              <w:rPr>
                <w:rFonts w:hint="eastAsia" w:ascii="Times New Roman" w:hAnsi="Times New Roman" w:eastAsia="宋体" w:cs="宋体"/>
                <w:color w:val="000000"/>
                <w:kern w:val="0"/>
                <w:sz w:val="21"/>
                <w:szCs w:val="21"/>
                <w:lang w:val="en-US" w:eastAsia="zh-CN" w:bidi="ar"/>
              </w:rPr>
              <w:t>项专业技术人员资格考试考务费收费标准的通知》（人社厅函</w:t>
            </w:r>
            <w:r>
              <w:rPr>
                <w:rFonts w:hint="eastAsia" w:ascii="Times New Roman"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2015</w:t>
            </w:r>
            <w:r>
              <w:rPr>
                <w:rFonts w:hint="eastAsia" w:ascii="Times New Roman"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278</w:t>
            </w:r>
            <w:r>
              <w:rPr>
                <w:rFonts w:hint="eastAsia" w:ascii="Times New Roman" w:hAnsi="Times New Roman" w:eastAsia="宋体" w:cs="宋体"/>
                <w:color w:val="000000"/>
                <w:kern w:val="0"/>
                <w:sz w:val="21"/>
                <w:szCs w:val="21"/>
                <w:lang w:val="en-US" w:eastAsia="zh-CN" w:bidi="ar"/>
              </w:rPr>
              <w:t>号）和吉省价收函字</w:t>
            </w:r>
            <w:r>
              <w:rPr>
                <w:rFonts w:hint="eastAsia" w:ascii="Times New Roman"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2016</w:t>
            </w:r>
            <w:r>
              <w:rPr>
                <w:rFonts w:hint="eastAsia" w:ascii="Times New Roman"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248</w:t>
            </w:r>
            <w:r>
              <w:rPr>
                <w:rFonts w:hint="eastAsia" w:ascii="Times New Roman" w:hAnsi="Times New Roman" w:eastAsia="宋体" w:cs="宋体"/>
                <w:color w:val="000000"/>
                <w:kern w:val="0"/>
                <w:sz w:val="21"/>
                <w:szCs w:val="21"/>
                <w:lang w:val="en-US" w:eastAsia="zh-CN" w:bidi="ar"/>
              </w:rPr>
              <w:t>号</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eastAsia="黑体"/>
                <w:color w:val="000000"/>
                <w:szCs w:val="21"/>
                <w:lang w:val="en-US" w:eastAsia="zh-CN"/>
              </w:rPr>
            </w:pPr>
            <w:r>
              <w:rPr>
                <w:rFonts w:hint="eastAsia" w:ascii="宋体" w:hAnsi="宋体" w:eastAsia="宋体" w:cs="宋体"/>
                <w:color w:val="000000"/>
                <w:szCs w:val="21"/>
                <w:lang w:val="en-US" w:eastAsia="zh-CN"/>
              </w:rPr>
              <w:t xml:space="preserve">  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color w:val="000000"/>
                <w:kern w:val="0"/>
                <w:szCs w:val="21"/>
                <w:lang w:val="en-US"/>
              </w:rPr>
            </w:pPr>
            <w:r>
              <w:rPr>
                <w:rFonts w:hint="eastAsia" w:ascii="Times New Roman" w:hAnsi="Times New Roman" w:eastAsia="宋体" w:cs="宋体"/>
                <w:b/>
                <w:color w:val="000000"/>
                <w:kern w:val="0"/>
                <w:sz w:val="21"/>
                <w:szCs w:val="21"/>
                <w:lang w:val="en-US" w:eastAsia="zh-CN" w:bidi="ar"/>
              </w:rPr>
              <w:t>注册设备</w:t>
            </w:r>
          </w:p>
          <w:p>
            <w:pPr>
              <w:keepNext w:val="0"/>
              <w:keepLines w:val="0"/>
              <w:widowControl/>
              <w:suppressLineNumbers w:val="0"/>
              <w:spacing w:before="0" w:beforeAutospacing="0" w:after="0" w:afterAutospacing="0"/>
              <w:ind w:left="0" w:right="0"/>
              <w:jc w:val="center"/>
              <w:rPr>
                <w:b/>
                <w:color w:val="000000"/>
                <w:kern w:val="0"/>
                <w:szCs w:val="21"/>
                <w:lang w:val="en-US"/>
              </w:rPr>
            </w:pPr>
            <w:r>
              <w:rPr>
                <w:rFonts w:hint="eastAsia" w:ascii="Times New Roman" w:hAnsi="Times New Roman" w:eastAsia="宋体" w:cs="宋体"/>
                <w:b/>
                <w:color w:val="000000"/>
                <w:kern w:val="0"/>
                <w:sz w:val="21"/>
                <w:szCs w:val="21"/>
                <w:lang w:val="en-US" w:eastAsia="zh-CN" w:bidi="ar"/>
              </w:rPr>
              <w:t>监理师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客观题每人每科</w:t>
            </w:r>
            <w:r>
              <w:rPr>
                <w:rFonts w:hint="default" w:ascii="Times New Roman" w:hAnsi="Times New Roman" w:eastAsia="宋体" w:cs="Times New Roman"/>
                <w:color w:val="000000"/>
                <w:kern w:val="0"/>
                <w:sz w:val="21"/>
                <w:szCs w:val="21"/>
                <w:lang w:val="en-US" w:eastAsia="zh-CN" w:bidi="ar"/>
              </w:rPr>
              <w:t>20</w:t>
            </w:r>
            <w:r>
              <w:rPr>
                <w:rFonts w:hint="eastAsia" w:ascii="Times New Roman" w:hAnsi="Times New Roman" w:eastAsia="宋体" w:cs="宋体"/>
                <w:color w:val="000000"/>
                <w:kern w:val="0"/>
                <w:sz w:val="21"/>
                <w:szCs w:val="21"/>
                <w:lang w:val="en-US" w:eastAsia="zh-CN" w:bidi="ar"/>
              </w:rPr>
              <w:t>元</w:t>
            </w:r>
          </w:p>
          <w:p>
            <w:pPr>
              <w:keepNext w:val="0"/>
              <w:keepLines w:val="0"/>
              <w:widowControl/>
              <w:suppressLineNumbers w:val="0"/>
              <w:spacing w:before="0" w:beforeAutospacing="0" w:after="0" w:afterAutospacing="0"/>
              <w:ind w:left="0" w:right="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主观题每人每科</w:t>
            </w:r>
            <w:r>
              <w:rPr>
                <w:rFonts w:hint="default" w:ascii="Times New Roman" w:hAnsi="Times New Roman" w:eastAsia="宋体" w:cs="Times New Roman"/>
                <w:color w:val="000000"/>
                <w:kern w:val="0"/>
                <w:sz w:val="21"/>
                <w:szCs w:val="21"/>
                <w:lang w:val="en-US" w:eastAsia="zh-CN" w:bidi="ar"/>
              </w:rPr>
              <w:t>32</w:t>
            </w:r>
            <w:r>
              <w:rPr>
                <w:rFonts w:hint="eastAsia" w:ascii="Times New Roman" w:hAnsi="Times New Roman" w:eastAsia="宋体" w:cs="宋体"/>
                <w:color w:val="000000"/>
                <w:kern w:val="0"/>
                <w:sz w:val="21"/>
                <w:szCs w:val="21"/>
                <w:lang w:val="en-US" w:eastAsia="zh-CN" w:bidi="ar"/>
              </w:rPr>
              <w:t>元</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color w:val="000000"/>
                <w:kern w:val="0"/>
                <w:szCs w:val="21"/>
                <w:lang w:val="en-US"/>
              </w:rPr>
            </w:pPr>
            <w:r>
              <w:rPr>
                <w:rFonts w:hint="eastAsia" w:ascii="Times New Roman" w:hAnsi="Times New Roman" w:eastAsia="宋体" w:cs="宋体"/>
                <w:color w:val="000000"/>
                <w:kern w:val="0"/>
                <w:sz w:val="21"/>
                <w:szCs w:val="21"/>
                <w:lang w:val="en-US" w:eastAsia="zh-CN" w:bidi="ar"/>
              </w:rPr>
              <w:t>设备监理综合实务与案例分析每人每科</w:t>
            </w:r>
            <w:r>
              <w:rPr>
                <w:rFonts w:hint="default" w:ascii="Times New Roman" w:hAnsi="Times New Roman" w:eastAsia="宋体" w:cs="Times New Roman"/>
                <w:color w:val="000000"/>
                <w:kern w:val="0"/>
                <w:sz w:val="21"/>
                <w:szCs w:val="21"/>
                <w:lang w:val="en-US" w:eastAsia="zh-CN" w:bidi="ar"/>
              </w:rPr>
              <w:t>85</w:t>
            </w:r>
            <w:r>
              <w:rPr>
                <w:rFonts w:hint="eastAsia" w:ascii="Times New Roman" w:hAnsi="Times New Roman" w:eastAsia="宋体" w:cs="宋体"/>
                <w:color w:val="000000"/>
                <w:kern w:val="0"/>
                <w:sz w:val="21"/>
                <w:szCs w:val="21"/>
                <w:lang w:val="en-US" w:eastAsia="zh-CN" w:bidi="ar"/>
              </w:rPr>
              <w:t>元</w:t>
            </w:r>
          </w:p>
          <w:p>
            <w:pPr>
              <w:keepNext w:val="0"/>
              <w:keepLines w:val="0"/>
              <w:widowControl/>
              <w:suppressLineNumbers w:val="0"/>
              <w:spacing w:before="0" w:beforeAutospacing="0" w:after="0" w:afterAutospacing="0"/>
              <w:ind w:left="0" w:right="0"/>
              <w:jc w:val="both"/>
              <w:rPr>
                <w:color w:val="000000"/>
                <w:kern w:val="0"/>
                <w:szCs w:val="21"/>
                <w:lang w:val="en-US"/>
              </w:rPr>
            </w:pPr>
            <w:r>
              <w:rPr>
                <w:rFonts w:hint="eastAsia" w:ascii="Times New Roman" w:hAnsi="Times New Roman" w:eastAsia="宋体" w:cs="宋体"/>
                <w:color w:val="000000"/>
                <w:kern w:val="0"/>
                <w:sz w:val="21"/>
                <w:szCs w:val="21"/>
                <w:lang w:val="en-US" w:eastAsia="zh-CN" w:bidi="ar"/>
              </w:rPr>
              <w:t>其他每人每科</w:t>
            </w:r>
            <w:r>
              <w:rPr>
                <w:rFonts w:hint="default" w:ascii="Times New Roman" w:hAnsi="Times New Roman" w:eastAsia="宋体" w:cs="Times New Roman"/>
                <w:color w:val="000000"/>
                <w:kern w:val="0"/>
                <w:sz w:val="21"/>
                <w:szCs w:val="21"/>
                <w:lang w:val="en-US" w:eastAsia="zh-CN" w:bidi="ar"/>
              </w:rPr>
              <w:t>65</w:t>
            </w:r>
            <w:r>
              <w:rPr>
                <w:rFonts w:hint="eastAsia" w:ascii="Times New Roman" w:hAnsi="Times New Roman" w:eastAsia="宋体" w:cs="宋体"/>
                <w:color w:val="000000"/>
                <w:kern w:val="0"/>
                <w:sz w:val="21"/>
                <w:szCs w:val="21"/>
                <w:lang w:val="en-US" w:eastAsia="zh-CN" w:bidi="ar"/>
              </w:rPr>
              <w:t>元</w:t>
            </w:r>
          </w:p>
        </w:tc>
        <w:tc>
          <w:tcPr>
            <w:tcW w:w="33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both"/>
              <w:rPr>
                <w:color w:val="000000"/>
                <w:kern w:val="0"/>
                <w:szCs w:val="21"/>
                <w:lang w:val="en-US"/>
              </w:rPr>
            </w:pPr>
            <w:r>
              <w:rPr>
                <w:rFonts w:hint="eastAsia" w:ascii="Times New Roman" w:hAnsi="Times New Roman" w:eastAsia="宋体" w:cs="宋体"/>
                <w:color w:val="000000"/>
                <w:kern w:val="0"/>
                <w:sz w:val="21"/>
                <w:szCs w:val="21"/>
                <w:lang w:val="en-US" w:eastAsia="zh-CN" w:bidi="ar"/>
              </w:rPr>
              <w:t>同上</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color w:val="000000"/>
                <w:kern w:val="0"/>
                <w:szCs w:val="21"/>
                <w:lang w:val="en-US"/>
              </w:rPr>
            </w:pPr>
            <w:r>
              <w:rPr>
                <w:rFonts w:hint="eastAsia" w:ascii="Times New Roman" w:hAnsi="Times New Roman" w:eastAsia="宋体" w:cs="宋体"/>
                <w:color w:val="000000"/>
                <w:kern w:val="0"/>
                <w:sz w:val="21"/>
                <w:szCs w:val="21"/>
                <w:lang w:val="en-US" w:eastAsia="zh-CN"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b/>
                <w:bCs/>
                <w:color w:val="000000"/>
                <w:kern w:val="0"/>
                <w:szCs w:val="21"/>
              </w:rPr>
            </w:pPr>
            <w:r>
              <w:rPr>
                <w:b/>
                <w:bCs/>
                <w:color w:val="000000"/>
                <w:kern w:val="0"/>
                <w:szCs w:val="21"/>
              </w:rPr>
              <w:t>统计</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color w:val="000000"/>
                <w:kern w:val="0"/>
                <w:szCs w:val="21"/>
              </w:rPr>
            </w:pPr>
            <w:r>
              <w:rPr>
                <w:rFonts w:hint="eastAsia"/>
                <w:color w:val="000000"/>
                <w:kern w:val="0"/>
                <w:szCs w:val="21"/>
              </w:rPr>
              <w:t>初级每人每科15元</w:t>
            </w:r>
          </w:p>
          <w:p>
            <w:pPr>
              <w:keepNext w:val="0"/>
              <w:keepLines w:val="0"/>
              <w:widowControl/>
              <w:suppressLineNumbers w:val="0"/>
              <w:spacing w:before="0" w:beforeAutospacing="0" w:after="0" w:afterAutospacing="0"/>
              <w:ind w:left="0" w:right="0"/>
              <w:jc w:val="left"/>
              <w:rPr>
                <w:rFonts w:hint="eastAsia"/>
                <w:color w:val="000000"/>
                <w:kern w:val="0"/>
                <w:szCs w:val="21"/>
              </w:rPr>
            </w:pPr>
            <w:r>
              <w:rPr>
                <w:rFonts w:hint="eastAsia"/>
                <w:color w:val="000000"/>
                <w:kern w:val="0"/>
                <w:szCs w:val="21"/>
              </w:rPr>
              <w:t>中级每人每科13元</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eastAsiaTheme="minorEastAsia"/>
                <w:color w:val="000000"/>
                <w:kern w:val="0"/>
                <w:szCs w:val="21"/>
                <w:lang w:val="en-US" w:eastAsia="zh-CN"/>
              </w:rPr>
            </w:pPr>
            <w:r>
              <w:rPr>
                <w:rFonts w:hint="eastAsia"/>
                <w:color w:val="000000"/>
                <w:kern w:val="0"/>
                <w:szCs w:val="21"/>
              </w:rPr>
              <w:t>每人每科65元</w:t>
            </w:r>
            <w:r>
              <w:rPr>
                <w:rFonts w:hint="eastAsia"/>
                <w:color w:val="000000"/>
                <w:kern w:val="0"/>
                <w:szCs w:val="21"/>
                <w:lang w:val="en-US" w:eastAsia="zh-CN"/>
              </w:rPr>
              <w:t>,高级每人每科65元</w:t>
            </w:r>
            <w:bookmarkStart w:id="0" w:name="_GoBack"/>
            <w:bookmarkEnd w:id="0"/>
          </w:p>
        </w:tc>
        <w:tc>
          <w:tcPr>
            <w:tcW w:w="3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color w:val="000000"/>
                <w:kern w:val="0"/>
                <w:szCs w:val="21"/>
              </w:rPr>
            </w:pPr>
            <w:r>
              <w:rPr>
                <w:rFonts w:hint="eastAsia" w:hAnsi="宋体"/>
                <w:color w:val="000000"/>
                <w:kern w:val="0"/>
                <w:szCs w:val="21"/>
              </w:rPr>
              <w:t>《关于统计专业技术资格考试收费有关问题的通知》（统考办字</w:t>
            </w:r>
            <w:r>
              <w:rPr>
                <w:rFonts w:hAnsi="宋体"/>
                <w:color w:val="000000"/>
                <w:kern w:val="0"/>
                <w:szCs w:val="21"/>
              </w:rPr>
              <w:t>〔</w:t>
            </w:r>
            <w:r>
              <w:rPr>
                <w:color w:val="000000"/>
                <w:kern w:val="0"/>
                <w:szCs w:val="21"/>
              </w:rPr>
              <w:t>20</w:t>
            </w:r>
            <w:r>
              <w:rPr>
                <w:rFonts w:hint="eastAsia"/>
                <w:color w:val="000000"/>
                <w:kern w:val="0"/>
                <w:szCs w:val="21"/>
              </w:rPr>
              <w:t>16</w:t>
            </w:r>
            <w:r>
              <w:rPr>
                <w:rFonts w:hAnsi="宋体"/>
                <w:color w:val="000000"/>
                <w:kern w:val="0"/>
                <w:szCs w:val="21"/>
              </w:rPr>
              <w:t>〕</w:t>
            </w:r>
            <w:r>
              <w:rPr>
                <w:rFonts w:hint="eastAsia"/>
                <w:color w:val="000000"/>
                <w:kern w:val="0"/>
                <w:szCs w:val="21"/>
              </w:rPr>
              <w:t>1</w:t>
            </w:r>
            <w:r>
              <w:rPr>
                <w:color w:val="000000"/>
                <w:kern w:val="0"/>
                <w:szCs w:val="21"/>
              </w:rPr>
              <w:t>号</w:t>
            </w:r>
            <w:r>
              <w:rPr>
                <w:rFonts w:hint="eastAsia" w:hAnsi="宋体"/>
                <w:color w:val="000000"/>
                <w:kern w:val="0"/>
                <w:szCs w:val="21"/>
              </w:rPr>
              <w:t>）</w:t>
            </w:r>
            <w:r>
              <w:rPr>
                <w:color w:val="000000"/>
                <w:kern w:val="0"/>
                <w:szCs w:val="21"/>
              </w:rPr>
              <w:t>和吉省价收函字</w:t>
            </w:r>
            <w:r>
              <w:rPr>
                <w:rFonts w:hAnsi="宋体"/>
                <w:color w:val="000000"/>
                <w:kern w:val="0"/>
                <w:szCs w:val="21"/>
              </w:rPr>
              <w:t>〔</w:t>
            </w:r>
            <w:r>
              <w:rPr>
                <w:color w:val="000000"/>
                <w:kern w:val="0"/>
                <w:szCs w:val="21"/>
              </w:rPr>
              <w:t>20</w:t>
            </w:r>
            <w:r>
              <w:rPr>
                <w:rFonts w:hint="eastAsia"/>
                <w:color w:val="000000"/>
                <w:kern w:val="0"/>
                <w:szCs w:val="21"/>
              </w:rPr>
              <w:t>16</w:t>
            </w:r>
            <w:r>
              <w:rPr>
                <w:rFonts w:hAnsi="宋体"/>
                <w:color w:val="000000"/>
                <w:kern w:val="0"/>
                <w:szCs w:val="21"/>
              </w:rPr>
              <w:t>〕</w:t>
            </w:r>
            <w:r>
              <w:rPr>
                <w:rFonts w:hint="eastAsia"/>
                <w:color w:val="000000"/>
                <w:kern w:val="0"/>
                <w:szCs w:val="21"/>
              </w:rPr>
              <w:t>248</w:t>
            </w:r>
            <w:r>
              <w:rPr>
                <w:color w:val="000000"/>
                <w:kern w:val="0"/>
                <w:szCs w:val="21"/>
              </w:rPr>
              <w:t>号</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firstLine="210" w:firstLineChars="100"/>
              <w:jc w:val="left"/>
              <w:rPr>
                <w:color w:val="000000"/>
                <w:kern w:val="0"/>
                <w:szCs w:val="21"/>
              </w:rPr>
            </w:pPr>
            <w:r>
              <w:rPr>
                <w:color w:val="000000"/>
                <w:kern w:val="0"/>
                <w:szCs w:val="21"/>
              </w:rPr>
              <w:t>同上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930AB"/>
    <w:rsid w:val="123930AB"/>
    <w:rsid w:val="1B2D4D5A"/>
    <w:rsid w:val="2858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2019-06-28T08:19:00Z</dcterms:created>
  <dc:creator>巧克力豆</dc:creator>
  <cp:lastModifiedBy>巧克力豆</cp:lastModifiedBy>
  <dcterms:modified xsi:type="dcterms:W3CDTF">2019-07-03T01:24:25Z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