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color w:val="000000"/>
          <w:sz w:val="32"/>
          <w:szCs w:val="32"/>
        </w:rPr>
      </w:pPr>
      <w:r>
        <w:rPr>
          <w:rFonts w:eastAsia="仿宋_GB2312"/>
          <w:color w:val="000000"/>
          <w:sz w:val="32"/>
          <w:szCs w:val="32"/>
        </w:rPr>
        <w:t>附件</w:t>
      </w:r>
      <w:r>
        <w:rPr>
          <w:rFonts w:hint="eastAsia" w:eastAsia="仿宋_GB2312"/>
          <w:color w:val="000000"/>
          <w:sz w:val="32"/>
          <w:szCs w:val="32"/>
        </w:rPr>
        <w:t>2</w:t>
      </w:r>
      <w:r>
        <w:rPr>
          <w:rFonts w:eastAsia="仿宋_GB2312"/>
          <w:color w:val="000000"/>
          <w:sz w:val="32"/>
          <w:szCs w:val="32"/>
        </w:rPr>
        <w:t>：</w:t>
      </w:r>
    </w:p>
    <w:p>
      <w:pPr>
        <w:ind w:firstLine="1446" w:firstLineChars="400"/>
        <w:rPr>
          <w:b/>
          <w:sz w:val="36"/>
          <w:szCs w:val="36"/>
        </w:rPr>
      </w:pPr>
      <w:r>
        <w:rPr>
          <w:b/>
          <w:sz w:val="36"/>
          <w:szCs w:val="36"/>
        </w:rPr>
        <w:t>20</w:t>
      </w:r>
      <w:r>
        <w:rPr>
          <w:rFonts w:hint="eastAsia"/>
          <w:b/>
          <w:sz w:val="36"/>
          <w:szCs w:val="36"/>
          <w:lang w:val="en-US" w:eastAsia="zh-CN"/>
        </w:rPr>
        <w:t>19</w:t>
      </w:r>
      <w:r>
        <w:rPr>
          <w:rFonts w:hint="eastAsia"/>
          <w:b/>
          <w:sz w:val="36"/>
          <w:szCs w:val="36"/>
        </w:rPr>
        <w:t>年度通信专业技术</w:t>
      </w:r>
      <w:r>
        <w:rPr>
          <w:rFonts w:hint="eastAsia"/>
          <w:b/>
          <w:sz w:val="36"/>
          <w:szCs w:val="36"/>
          <w:lang w:val="en-US" w:eastAsia="zh-CN"/>
        </w:rPr>
        <w:t>人员职业水平</w:t>
      </w:r>
      <w:r>
        <w:rPr>
          <w:b/>
          <w:sz w:val="36"/>
          <w:szCs w:val="36"/>
        </w:rPr>
        <w:t>考试网上资格审核上传材料一览表</w:t>
      </w:r>
    </w:p>
    <w:tbl>
      <w:tblPr>
        <w:tblStyle w:val="2"/>
        <w:tblW w:w="14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1"/>
        <w:gridCol w:w="790"/>
        <w:gridCol w:w="1440"/>
        <w:gridCol w:w="1800"/>
        <w:gridCol w:w="1620"/>
        <w:gridCol w:w="1620"/>
        <w:gridCol w:w="3713"/>
        <w:gridCol w:w="2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591" w:type="dxa"/>
            <w:vMerge w:val="restart"/>
            <w:shd w:val="clear" w:color="auto" w:fill="auto"/>
            <w:noWrap w:val="0"/>
            <w:vAlign w:val="center"/>
          </w:tcPr>
          <w:p>
            <w:pPr>
              <w:jc w:val="center"/>
              <w:rPr>
                <w:rFonts w:eastAsia="仿宋_GB2312"/>
                <w:b/>
                <w:color w:val="000000"/>
                <w:szCs w:val="21"/>
              </w:rPr>
            </w:pPr>
            <w:r>
              <w:rPr>
                <w:rFonts w:eastAsia="仿宋_GB2312"/>
                <w:b/>
                <w:color w:val="000000"/>
                <w:szCs w:val="21"/>
              </w:rPr>
              <w:t>编号</w:t>
            </w:r>
          </w:p>
        </w:tc>
        <w:tc>
          <w:tcPr>
            <w:tcW w:w="2230" w:type="dxa"/>
            <w:gridSpan w:val="2"/>
            <w:shd w:val="clear" w:color="auto" w:fill="auto"/>
            <w:noWrap w:val="0"/>
            <w:vAlign w:val="center"/>
          </w:tcPr>
          <w:p>
            <w:pPr>
              <w:jc w:val="center"/>
              <w:rPr>
                <w:rFonts w:eastAsia="仿宋_GB2312"/>
                <w:b/>
                <w:color w:val="000000"/>
                <w:szCs w:val="21"/>
              </w:rPr>
            </w:pPr>
            <w:r>
              <w:rPr>
                <w:rFonts w:eastAsia="仿宋_GB2312"/>
                <w:b/>
                <w:color w:val="000000"/>
                <w:szCs w:val="21"/>
              </w:rPr>
              <w:t>资格审核类型</w:t>
            </w:r>
          </w:p>
        </w:tc>
        <w:tc>
          <w:tcPr>
            <w:tcW w:w="11231" w:type="dxa"/>
            <w:gridSpan w:val="5"/>
            <w:noWrap w:val="0"/>
            <w:vAlign w:val="center"/>
          </w:tcPr>
          <w:p>
            <w:pPr>
              <w:jc w:val="center"/>
              <w:rPr>
                <w:rFonts w:eastAsia="仿宋_GB2312"/>
                <w:b/>
                <w:color w:val="000000"/>
                <w:szCs w:val="21"/>
              </w:rPr>
            </w:pPr>
            <w:r>
              <w:rPr>
                <w:rFonts w:eastAsia="仿宋_GB2312"/>
                <w:b/>
                <w:color w:val="000000"/>
                <w:szCs w:val="21"/>
              </w:rPr>
              <w:t>网上审核所需材料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591" w:type="dxa"/>
            <w:vMerge w:val="continue"/>
            <w:shd w:val="clear" w:color="auto" w:fill="auto"/>
            <w:noWrap w:val="0"/>
            <w:vAlign w:val="center"/>
          </w:tcPr>
          <w:p>
            <w:pPr>
              <w:jc w:val="center"/>
              <w:rPr>
                <w:rFonts w:eastAsia="仿宋_GB2312"/>
                <w:b/>
                <w:color w:val="000000"/>
                <w:szCs w:val="21"/>
              </w:rPr>
            </w:pPr>
          </w:p>
        </w:tc>
        <w:tc>
          <w:tcPr>
            <w:tcW w:w="2230" w:type="dxa"/>
            <w:gridSpan w:val="2"/>
            <w:vMerge w:val="restart"/>
            <w:shd w:val="clear" w:color="auto" w:fill="auto"/>
            <w:noWrap w:val="0"/>
            <w:vAlign w:val="center"/>
          </w:tcPr>
          <w:p>
            <w:pPr>
              <w:jc w:val="center"/>
              <w:rPr>
                <w:rFonts w:hint="eastAsia" w:eastAsia="仿宋_GB2312"/>
                <w:b/>
                <w:color w:val="000000"/>
                <w:szCs w:val="21"/>
              </w:rPr>
            </w:pPr>
            <w:r>
              <w:rPr>
                <w:rFonts w:hint="eastAsia" w:eastAsia="仿宋_GB2312"/>
                <w:b/>
                <w:color w:val="000000"/>
                <w:szCs w:val="21"/>
              </w:rPr>
              <w:t>通信工程专业或其他工程类专业</w:t>
            </w:r>
            <w:bookmarkStart w:id="0" w:name="_GoBack"/>
            <w:bookmarkEnd w:id="0"/>
          </w:p>
        </w:tc>
        <w:tc>
          <w:tcPr>
            <w:tcW w:w="1800" w:type="dxa"/>
            <w:noWrap w:val="0"/>
            <w:vAlign w:val="center"/>
          </w:tcPr>
          <w:p>
            <w:pPr>
              <w:jc w:val="center"/>
              <w:rPr>
                <w:rFonts w:eastAsia="仿宋_GB2312"/>
                <w:b/>
                <w:color w:val="000000"/>
                <w:sz w:val="18"/>
                <w:szCs w:val="18"/>
              </w:rPr>
            </w:pPr>
            <w:r>
              <w:rPr>
                <w:rFonts w:eastAsia="仿宋_GB2312"/>
                <w:b/>
                <w:color w:val="000000"/>
                <w:sz w:val="18"/>
                <w:szCs w:val="18"/>
              </w:rPr>
              <w:t>材料一</w:t>
            </w:r>
          </w:p>
        </w:tc>
        <w:tc>
          <w:tcPr>
            <w:tcW w:w="1620" w:type="dxa"/>
            <w:noWrap w:val="0"/>
            <w:vAlign w:val="center"/>
          </w:tcPr>
          <w:p>
            <w:pPr>
              <w:jc w:val="center"/>
              <w:rPr>
                <w:rFonts w:eastAsia="仿宋_GB2312"/>
                <w:b/>
                <w:color w:val="000000"/>
                <w:sz w:val="18"/>
                <w:szCs w:val="18"/>
              </w:rPr>
            </w:pPr>
            <w:r>
              <w:rPr>
                <w:rFonts w:eastAsia="仿宋_GB2312"/>
                <w:b/>
                <w:color w:val="000000"/>
                <w:sz w:val="18"/>
                <w:szCs w:val="18"/>
              </w:rPr>
              <w:t>材料</w:t>
            </w:r>
            <w:r>
              <w:rPr>
                <w:rFonts w:hint="eastAsia" w:eastAsia="仿宋_GB2312"/>
                <w:b/>
                <w:color w:val="000000"/>
                <w:sz w:val="18"/>
                <w:szCs w:val="18"/>
              </w:rPr>
              <w:t>二</w:t>
            </w:r>
          </w:p>
        </w:tc>
        <w:tc>
          <w:tcPr>
            <w:tcW w:w="1620" w:type="dxa"/>
            <w:noWrap w:val="0"/>
            <w:vAlign w:val="center"/>
          </w:tcPr>
          <w:p>
            <w:pPr>
              <w:jc w:val="center"/>
              <w:rPr>
                <w:rFonts w:hint="eastAsia" w:eastAsia="仿宋_GB2312"/>
                <w:b/>
                <w:color w:val="000000"/>
                <w:sz w:val="18"/>
                <w:szCs w:val="18"/>
              </w:rPr>
            </w:pPr>
            <w:r>
              <w:rPr>
                <w:rFonts w:eastAsia="仿宋_GB2312"/>
                <w:b/>
                <w:color w:val="000000"/>
                <w:sz w:val="18"/>
                <w:szCs w:val="18"/>
              </w:rPr>
              <w:t>材料</w:t>
            </w:r>
            <w:r>
              <w:rPr>
                <w:rFonts w:hint="eastAsia" w:eastAsia="仿宋_GB2312"/>
                <w:b/>
                <w:color w:val="000000"/>
                <w:sz w:val="18"/>
                <w:szCs w:val="18"/>
              </w:rPr>
              <w:t>三</w:t>
            </w:r>
          </w:p>
        </w:tc>
        <w:tc>
          <w:tcPr>
            <w:tcW w:w="3713" w:type="dxa"/>
            <w:tcBorders/>
            <w:noWrap w:val="0"/>
            <w:vAlign w:val="center"/>
          </w:tcPr>
          <w:p>
            <w:pPr>
              <w:jc w:val="both"/>
              <w:rPr>
                <w:rFonts w:hint="eastAsia" w:eastAsia="仿宋_GB2312"/>
                <w:color w:val="000000"/>
                <w:sz w:val="18"/>
                <w:szCs w:val="18"/>
              </w:rPr>
            </w:pPr>
          </w:p>
          <w:p>
            <w:pPr>
              <w:jc w:val="center"/>
              <w:rPr>
                <w:rFonts w:hint="eastAsia" w:eastAsia="仿宋_GB2312"/>
                <w:b/>
                <w:bCs/>
                <w:color w:val="000000"/>
                <w:sz w:val="18"/>
                <w:szCs w:val="18"/>
                <w:lang w:val="en-US" w:eastAsia="zh-CN"/>
              </w:rPr>
            </w:pPr>
            <w:r>
              <w:rPr>
                <w:rFonts w:hint="eastAsia" w:eastAsia="仿宋_GB2312"/>
                <w:b/>
                <w:bCs/>
                <w:color w:val="000000"/>
                <w:sz w:val="18"/>
                <w:szCs w:val="18"/>
                <w:lang w:val="en-US" w:eastAsia="zh-CN"/>
              </w:rPr>
              <w:t>材料四</w:t>
            </w:r>
          </w:p>
          <w:p>
            <w:pPr>
              <w:jc w:val="center"/>
            </w:pPr>
          </w:p>
        </w:tc>
        <w:tc>
          <w:tcPr>
            <w:tcW w:w="2478" w:type="dxa"/>
            <w:noWrap w:val="0"/>
            <w:vAlign w:val="center"/>
          </w:tcPr>
          <w:p>
            <w:pPr>
              <w:jc w:val="center"/>
              <w:rPr>
                <w:rFonts w:hint="eastAsia" w:eastAsia="仿宋_GB2312"/>
                <w:b/>
                <w:color w:val="000000"/>
                <w:sz w:val="18"/>
                <w:szCs w:val="18"/>
                <w:lang w:eastAsia="zh-CN"/>
              </w:rPr>
            </w:pPr>
            <w:r>
              <w:rPr>
                <w:rFonts w:hint="eastAsia" w:eastAsia="仿宋_GB2312"/>
                <w:b/>
                <w:color w:val="000000"/>
                <w:sz w:val="18"/>
                <w:szCs w:val="18"/>
              </w:rPr>
              <w:t>材料</w:t>
            </w:r>
            <w:r>
              <w:rPr>
                <w:rFonts w:hint="eastAsia" w:eastAsia="仿宋_GB2312"/>
                <w:b/>
                <w:color w:val="000000"/>
                <w:sz w:val="18"/>
                <w:szCs w:val="18"/>
                <w:lang w:val="en-US" w:eastAsia="zh-CN"/>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591" w:type="dxa"/>
            <w:vMerge w:val="continue"/>
            <w:shd w:val="clear" w:color="auto" w:fill="auto"/>
            <w:noWrap w:val="0"/>
            <w:vAlign w:val="center"/>
          </w:tcPr>
          <w:p>
            <w:pPr>
              <w:jc w:val="center"/>
              <w:rPr>
                <w:rFonts w:eastAsia="仿宋_GB2312"/>
                <w:b/>
                <w:color w:val="000000"/>
                <w:szCs w:val="21"/>
              </w:rPr>
            </w:pPr>
          </w:p>
        </w:tc>
        <w:tc>
          <w:tcPr>
            <w:tcW w:w="2230" w:type="dxa"/>
            <w:gridSpan w:val="2"/>
            <w:vMerge w:val="continue"/>
            <w:shd w:val="clear" w:color="auto" w:fill="auto"/>
            <w:noWrap w:val="0"/>
            <w:vAlign w:val="center"/>
          </w:tcPr>
          <w:p>
            <w:pPr>
              <w:jc w:val="center"/>
              <w:rPr>
                <w:rFonts w:eastAsia="仿宋_GB2312"/>
                <w:color w:val="000000"/>
                <w:sz w:val="18"/>
                <w:szCs w:val="18"/>
              </w:rPr>
            </w:pPr>
          </w:p>
        </w:tc>
        <w:tc>
          <w:tcPr>
            <w:tcW w:w="1800" w:type="dxa"/>
            <w:noWrap w:val="0"/>
            <w:vAlign w:val="center"/>
          </w:tcPr>
          <w:p>
            <w:pPr>
              <w:jc w:val="center"/>
              <w:rPr>
                <w:rFonts w:hint="eastAsia" w:eastAsia="仿宋_GB2312"/>
                <w:color w:val="000000"/>
                <w:sz w:val="18"/>
                <w:szCs w:val="18"/>
              </w:rPr>
            </w:pPr>
            <w:r>
              <w:rPr>
                <w:rFonts w:hint="eastAsia" w:eastAsia="仿宋_GB2312"/>
                <w:color w:val="000000"/>
                <w:sz w:val="18"/>
                <w:szCs w:val="18"/>
              </w:rPr>
              <w:t>单位法人证书或营业执照扫描件</w:t>
            </w:r>
          </w:p>
        </w:tc>
        <w:tc>
          <w:tcPr>
            <w:tcW w:w="1620" w:type="dxa"/>
            <w:noWrap w:val="0"/>
            <w:vAlign w:val="center"/>
          </w:tcPr>
          <w:p>
            <w:pPr>
              <w:jc w:val="center"/>
              <w:rPr>
                <w:rFonts w:eastAsia="仿宋_GB2312"/>
                <w:color w:val="000000"/>
                <w:sz w:val="18"/>
                <w:szCs w:val="18"/>
              </w:rPr>
            </w:pPr>
            <w:r>
              <w:rPr>
                <w:rFonts w:eastAsia="仿宋_GB2312"/>
                <w:color w:val="000000"/>
                <w:sz w:val="18"/>
                <w:szCs w:val="18"/>
              </w:rPr>
              <w:t>毕业证书扫描件</w:t>
            </w:r>
          </w:p>
        </w:tc>
        <w:tc>
          <w:tcPr>
            <w:tcW w:w="1620" w:type="dxa"/>
            <w:noWrap w:val="0"/>
            <w:vAlign w:val="center"/>
          </w:tcPr>
          <w:p>
            <w:pPr>
              <w:jc w:val="center"/>
              <w:rPr>
                <w:rFonts w:eastAsia="仿宋_GB2312"/>
                <w:color w:val="000000"/>
                <w:sz w:val="18"/>
                <w:szCs w:val="18"/>
              </w:rPr>
            </w:pPr>
            <w:r>
              <w:rPr>
                <w:rFonts w:hint="eastAsia" w:eastAsia="仿宋_GB2312"/>
                <w:color w:val="000000"/>
                <w:sz w:val="18"/>
                <w:szCs w:val="18"/>
              </w:rPr>
              <w:t>学位证书扫描件</w:t>
            </w:r>
          </w:p>
        </w:tc>
        <w:tc>
          <w:tcPr>
            <w:tcW w:w="3713" w:type="dxa"/>
            <w:tcBorders/>
            <w:noWrap w:val="0"/>
            <w:vAlign w:val="center"/>
          </w:tcPr>
          <w:p>
            <w:pPr>
              <w:jc w:val="center"/>
              <w:rPr>
                <w:rFonts w:hint="eastAsia" w:eastAsia="仿宋_GB2312"/>
                <w:color w:val="000000"/>
                <w:sz w:val="18"/>
                <w:szCs w:val="18"/>
              </w:rPr>
            </w:pPr>
          </w:p>
          <w:p>
            <w:pPr>
              <w:jc w:val="center"/>
              <w:rPr>
                <w:rFonts w:hint="eastAsia" w:eastAsia="仿宋_GB2312"/>
                <w:color w:val="000000"/>
                <w:sz w:val="18"/>
                <w:szCs w:val="18"/>
              </w:rPr>
            </w:pPr>
            <w:r>
              <w:rPr>
                <w:rFonts w:hint="eastAsia" w:eastAsia="仿宋_GB2312"/>
                <w:color w:val="000000"/>
                <w:sz w:val="18"/>
                <w:szCs w:val="18"/>
              </w:rPr>
              <w:t>《教育部学籍在线验证报告》或《中国高等教育学历查询报告》扫描件</w:t>
            </w:r>
          </w:p>
          <w:p>
            <w:pPr>
              <w:jc w:val="center"/>
              <w:rPr>
                <w:rFonts w:hint="eastAsia" w:eastAsia="仿宋_GB2312"/>
                <w:color w:val="000000"/>
                <w:sz w:val="18"/>
                <w:szCs w:val="18"/>
              </w:rPr>
            </w:pPr>
          </w:p>
        </w:tc>
        <w:tc>
          <w:tcPr>
            <w:tcW w:w="2478" w:type="dxa"/>
            <w:noWrap w:val="0"/>
            <w:vAlign w:val="center"/>
          </w:tcPr>
          <w:p>
            <w:pPr>
              <w:jc w:val="center"/>
              <w:rPr>
                <w:rFonts w:hint="eastAsia" w:eastAsia="仿宋_GB2312"/>
                <w:color w:val="000000"/>
                <w:sz w:val="18"/>
                <w:szCs w:val="18"/>
              </w:rPr>
            </w:pPr>
            <w:r>
              <w:rPr>
                <w:rFonts w:hint="eastAsia" w:eastAsia="仿宋_GB2312"/>
                <w:color w:val="000000"/>
                <w:sz w:val="18"/>
                <w:szCs w:val="18"/>
              </w:rPr>
              <w:t>学生证扫描件或《应届毕业生证明》扫描件（式样见附件</w:t>
            </w:r>
            <w:r>
              <w:rPr>
                <w:rFonts w:hint="eastAsia" w:eastAsia="仿宋_GB2312"/>
                <w:color w:val="000000"/>
                <w:sz w:val="18"/>
                <w:szCs w:val="18"/>
                <w:lang w:val="en-US" w:eastAsia="zh-CN"/>
              </w:rPr>
              <w:t>4</w:t>
            </w:r>
            <w:r>
              <w:rPr>
                <w:rFonts w:hint="eastAsia"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591" w:type="dxa"/>
            <w:shd w:val="clear" w:color="auto" w:fill="auto"/>
            <w:noWrap w:val="0"/>
            <w:vAlign w:val="center"/>
          </w:tcPr>
          <w:p>
            <w:pPr>
              <w:jc w:val="center"/>
              <w:rPr>
                <w:rFonts w:hint="eastAsia" w:eastAsia="仿宋_GB2312"/>
                <w:color w:val="000000"/>
                <w:sz w:val="18"/>
                <w:szCs w:val="18"/>
              </w:rPr>
            </w:pPr>
            <w:r>
              <w:rPr>
                <w:rFonts w:hint="eastAsia" w:eastAsia="仿宋_GB2312"/>
                <w:color w:val="000000"/>
                <w:sz w:val="18"/>
                <w:szCs w:val="18"/>
              </w:rPr>
              <w:t>1</w:t>
            </w:r>
          </w:p>
        </w:tc>
        <w:tc>
          <w:tcPr>
            <w:tcW w:w="790" w:type="dxa"/>
            <w:vMerge w:val="restart"/>
            <w:shd w:val="clear" w:color="auto" w:fill="auto"/>
            <w:noWrap w:val="0"/>
            <w:vAlign w:val="center"/>
          </w:tcPr>
          <w:p>
            <w:pPr>
              <w:jc w:val="center"/>
              <w:rPr>
                <w:rFonts w:hint="eastAsia" w:eastAsia="仿宋_GB2312"/>
                <w:color w:val="000000"/>
                <w:sz w:val="18"/>
                <w:szCs w:val="18"/>
              </w:rPr>
            </w:pPr>
            <w:r>
              <w:rPr>
                <w:rFonts w:hint="eastAsia" w:eastAsia="仿宋_GB2312"/>
                <w:color w:val="000000"/>
                <w:sz w:val="18"/>
                <w:szCs w:val="18"/>
              </w:rPr>
              <w:t>中级</w:t>
            </w:r>
          </w:p>
        </w:tc>
        <w:tc>
          <w:tcPr>
            <w:tcW w:w="1440" w:type="dxa"/>
            <w:noWrap w:val="0"/>
            <w:vAlign w:val="center"/>
          </w:tcPr>
          <w:p>
            <w:pPr>
              <w:jc w:val="center"/>
              <w:rPr>
                <w:rFonts w:hint="eastAsia" w:eastAsia="仿宋_GB2312"/>
                <w:color w:val="000000"/>
                <w:sz w:val="18"/>
                <w:szCs w:val="18"/>
              </w:rPr>
            </w:pPr>
            <w:r>
              <w:rPr>
                <w:rFonts w:hint="eastAsia" w:eastAsia="仿宋_GB2312"/>
                <w:color w:val="000000"/>
                <w:sz w:val="18"/>
                <w:szCs w:val="18"/>
              </w:rPr>
              <w:t>博士学位</w:t>
            </w:r>
          </w:p>
        </w:tc>
        <w:tc>
          <w:tcPr>
            <w:tcW w:w="1800" w:type="dxa"/>
            <w:noWrap w:val="0"/>
            <w:vAlign w:val="center"/>
          </w:tcPr>
          <w:p>
            <w:pPr>
              <w:jc w:val="center"/>
            </w:pPr>
            <w:r>
              <w:rPr>
                <w:color w:val="000000"/>
                <w:sz w:val="18"/>
                <w:szCs w:val="18"/>
              </w:rPr>
              <w:t>√</w:t>
            </w:r>
          </w:p>
        </w:tc>
        <w:tc>
          <w:tcPr>
            <w:tcW w:w="1620" w:type="dxa"/>
            <w:noWrap w:val="0"/>
            <w:vAlign w:val="center"/>
          </w:tcPr>
          <w:p>
            <w:pPr>
              <w:jc w:val="center"/>
            </w:pPr>
          </w:p>
        </w:tc>
        <w:tc>
          <w:tcPr>
            <w:tcW w:w="1620" w:type="dxa"/>
            <w:noWrap w:val="0"/>
            <w:vAlign w:val="center"/>
          </w:tcPr>
          <w:p>
            <w:pPr>
              <w:jc w:val="center"/>
            </w:pPr>
            <w:r>
              <w:rPr>
                <w:color w:val="000000"/>
                <w:sz w:val="18"/>
                <w:szCs w:val="18"/>
              </w:rPr>
              <w:t>√</w:t>
            </w:r>
          </w:p>
        </w:tc>
        <w:tc>
          <w:tcPr>
            <w:tcW w:w="3713" w:type="dxa"/>
            <w:tcBorders/>
            <w:noWrap w:val="0"/>
            <w:vAlign w:val="center"/>
          </w:tcPr>
          <w:p>
            <w:pPr>
              <w:jc w:val="center"/>
              <w:rPr>
                <w:rFonts w:eastAsia="仿宋_GB2312"/>
                <w:color w:val="000000"/>
                <w:szCs w:val="21"/>
              </w:rPr>
            </w:pPr>
            <w:r>
              <w:rPr>
                <w:color w:val="000000"/>
                <w:sz w:val="18"/>
                <w:szCs w:val="18"/>
              </w:rPr>
              <w:t>√</w:t>
            </w:r>
          </w:p>
        </w:tc>
        <w:tc>
          <w:tcPr>
            <w:tcW w:w="2478" w:type="dxa"/>
            <w:noWrap w:val="0"/>
            <w:vAlign w:val="center"/>
          </w:tcPr>
          <w:p>
            <w:pPr>
              <w:jc w:val="center"/>
              <w:rPr>
                <w:rFonts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591" w:type="dxa"/>
            <w:shd w:val="clear" w:color="auto" w:fill="auto"/>
            <w:noWrap w:val="0"/>
            <w:vAlign w:val="center"/>
          </w:tcPr>
          <w:p>
            <w:pPr>
              <w:jc w:val="center"/>
              <w:rPr>
                <w:rFonts w:hint="eastAsia" w:eastAsia="仿宋_GB2312"/>
                <w:color w:val="000000"/>
                <w:sz w:val="18"/>
                <w:szCs w:val="18"/>
              </w:rPr>
            </w:pPr>
            <w:r>
              <w:rPr>
                <w:rFonts w:hint="eastAsia" w:eastAsia="仿宋_GB2312"/>
                <w:color w:val="000000"/>
                <w:sz w:val="18"/>
                <w:szCs w:val="18"/>
              </w:rPr>
              <w:t>2</w:t>
            </w:r>
          </w:p>
        </w:tc>
        <w:tc>
          <w:tcPr>
            <w:tcW w:w="790" w:type="dxa"/>
            <w:vMerge w:val="continue"/>
            <w:shd w:val="clear" w:color="auto" w:fill="auto"/>
            <w:noWrap w:val="0"/>
            <w:vAlign w:val="center"/>
          </w:tcPr>
          <w:p>
            <w:pPr>
              <w:jc w:val="center"/>
              <w:rPr>
                <w:rFonts w:hint="eastAsia" w:eastAsia="仿宋_GB2312"/>
                <w:color w:val="000000"/>
                <w:sz w:val="18"/>
                <w:szCs w:val="18"/>
              </w:rPr>
            </w:pPr>
          </w:p>
        </w:tc>
        <w:tc>
          <w:tcPr>
            <w:tcW w:w="1440" w:type="dxa"/>
            <w:noWrap w:val="0"/>
            <w:vAlign w:val="center"/>
          </w:tcPr>
          <w:p>
            <w:pPr>
              <w:jc w:val="center"/>
              <w:rPr>
                <w:rFonts w:hint="eastAsia" w:eastAsia="仿宋_GB2312"/>
                <w:color w:val="000000"/>
                <w:sz w:val="18"/>
                <w:szCs w:val="18"/>
              </w:rPr>
            </w:pPr>
            <w:r>
              <w:rPr>
                <w:rFonts w:hint="eastAsia" w:eastAsia="仿宋_GB2312"/>
                <w:color w:val="000000"/>
                <w:sz w:val="18"/>
                <w:szCs w:val="18"/>
              </w:rPr>
              <w:t>硕士学位</w:t>
            </w:r>
          </w:p>
        </w:tc>
        <w:tc>
          <w:tcPr>
            <w:tcW w:w="1800" w:type="dxa"/>
            <w:noWrap w:val="0"/>
            <w:vAlign w:val="center"/>
          </w:tcPr>
          <w:p>
            <w:pPr>
              <w:jc w:val="center"/>
              <w:rPr>
                <w:color w:val="000000"/>
                <w:sz w:val="18"/>
                <w:szCs w:val="18"/>
              </w:rPr>
            </w:pPr>
            <w:r>
              <w:rPr>
                <w:color w:val="000000"/>
                <w:sz w:val="18"/>
                <w:szCs w:val="18"/>
              </w:rPr>
              <w:t>√</w:t>
            </w:r>
          </w:p>
        </w:tc>
        <w:tc>
          <w:tcPr>
            <w:tcW w:w="1620" w:type="dxa"/>
            <w:noWrap w:val="0"/>
            <w:vAlign w:val="center"/>
          </w:tcPr>
          <w:p>
            <w:pPr>
              <w:jc w:val="center"/>
              <w:rPr>
                <w:color w:val="000000"/>
                <w:sz w:val="18"/>
                <w:szCs w:val="18"/>
              </w:rPr>
            </w:pPr>
          </w:p>
        </w:tc>
        <w:tc>
          <w:tcPr>
            <w:tcW w:w="1620" w:type="dxa"/>
            <w:noWrap w:val="0"/>
            <w:vAlign w:val="center"/>
          </w:tcPr>
          <w:p>
            <w:pPr>
              <w:jc w:val="center"/>
            </w:pPr>
            <w:r>
              <w:rPr>
                <w:color w:val="000000"/>
                <w:sz w:val="18"/>
                <w:szCs w:val="18"/>
              </w:rPr>
              <w:t>√</w:t>
            </w:r>
          </w:p>
        </w:tc>
        <w:tc>
          <w:tcPr>
            <w:tcW w:w="3713" w:type="dxa"/>
            <w:tcBorders/>
            <w:noWrap w:val="0"/>
            <w:vAlign w:val="center"/>
          </w:tcPr>
          <w:p>
            <w:pPr>
              <w:jc w:val="center"/>
            </w:pPr>
            <w:r>
              <w:rPr>
                <w:color w:val="000000"/>
                <w:sz w:val="18"/>
                <w:szCs w:val="18"/>
              </w:rPr>
              <w:t>√</w:t>
            </w:r>
          </w:p>
        </w:tc>
        <w:tc>
          <w:tcPr>
            <w:tcW w:w="2478" w:type="dxa"/>
            <w:noWrap w:val="0"/>
            <w:vAlign w:val="center"/>
          </w:tcPr>
          <w:p>
            <w:pPr>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591" w:type="dxa"/>
            <w:shd w:val="clear" w:color="auto" w:fill="auto"/>
            <w:noWrap w:val="0"/>
            <w:vAlign w:val="center"/>
          </w:tcPr>
          <w:p>
            <w:pPr>
              <w:jc w:val="center"/>
              <w:rPr>
                <w:rFonts w:hint="eastAsia" w:eastAsia="仿宋_GB2312"/>
                <w:color w:val="000000"/>
                <w:sz w:val="18"/>
                <w:szCs w:val="18"/>
              </w:rPr>
            </w:pPr>
            <w:r>
              <w:rPr>
                <w:rFonts w:hint="eastAsia" w:eastAsia="仿宋_GB2312"/>
                <w:color w:val="000000"/>
                <w:sz w:val="18"/>
                <w:szCs w:val="18"/>
              </w:rPr>
              <w:t>3</w:t>
            </w:r>
          </w:p>
        </w:tc>
        <w:tc>
          <w:tcPr>
            <w:tcW w:w="790" w:type="dxa"/>
            <w:vMerge w:val="continue"/>
            <w:shd w:val="clear" w:color="auto" w:fill="auto"/>
            <w:noWrap w:val="0"/>
            <w:vAlign w:val="center"/>
          </w:tcPr>
          <w:p>
            <w:pPr>
              <w:jc w:val="center"/>
              <w:rPr>
                <w:rFonts w:hint="eastAsia" w:eastAsia="仿宋_GB2312"/>
                <w:color w:val="000000"/>
                <w:sz w:val="18"/>
                <w:szCs w:val="18"/>
              </w:rPr>
            </w:pPr>
          </w:p>
        </w:tc>
        <w:tc>
          <w:tcPr>
            <w:tcW w:w="1440" w:type="dxa"/>
            <w:noWrap w:val="0"/>
            <w:vAlign w:val="center"/>
          </w:tcPr>
          <w:p>
            <w:pPr>
              <w:jc w:val="center"/>
              <w:rPr>
                <w:rFonts w:hint="eastAsia" w:eastAsia="仿宋_GB2312"/>
                <w:color w:val="000000"/>
                <w:sz w:val="18"/>
                <w:szCs w:val="18"/>
              </w:rPr>
            </w:pPr>
            <w:r>
              <w:rPr>
                <w:rFonts w:hint="eastAsia" w:eastAsia="仿宋_GB2312"/>
                <w:color w:val="000000"/>
                <w:sz w:val="18"/>
                <w:szCs w:val="18"/>
              </w:rPr>
              <w:t>双学士或</w:t>
            </w:r>
          </w:p>
          <w:p>
            <w:pPr>
              <w:jc w:val="center"/>
              <w:rPr>
                <w:rFonts w:hint="eastAsia" w:eastAsia="仿宋_GB2312"/>
                <w:color w:val="000000"/>
                <w:sz w:val="18"/>
                <w:szCs w:val="18"/>
              </w:rPr>
            </w:pPr>
            <w:r>
              <w:rPr>
                <w:rFonts w:hint="eastAsia" w:eastAsia="仿宋_GB2312"/>
                <w:color w:val="000000"/>
                <w:sz w:val="18"/>
                <w:szCs w:val="18"/>
              </w:rPr>
              <w:t>研究生班</w:t>
            </w:r>
          </w:p>
        </w:tc>
        <w:tc>
          <w:tcPr>
            <w:tcW w:w="1800" w:type="dxa"/>
            <w:noWrap w:val="0"/>
            <w:vAlign w:val="center"/>
          </w:tcPr>
          <w:p>
            <w:pPr>
              <w:jc w:val="center"/>
              <w:rPr>
                <w:color w:val="000000"/>
                <w:sz w:val="18"/>
                <w:szCs w:val="18"/>
              </w:rPr>
            </w:pPr>
            <w:r>
              <w:rPr>
                <w:color w:val="000000"/>
                <w:sz w:val="18"/>
                <w:szCs w:val="18"/>
              </w:rPr>
              <w:t>√</w:t>
            </w:r>
          </w:p>
        </w:tc>
        <w:tc>
          <w:tcPr>
            <w:tcW w:w="1620" w:type="dxa"/>
            <w:noWrap w:val="0"/>
            <w:vAlign w:val="center"/>
          </w:tcPr>
          <w:p>
            <w:pPr>
              <w:jc w:val="center"/>
              <w:rPr>
                <w:color w:val="000000"/>
                <w:sz w:val="18"/>
                <w:szCs w:val="18"/>
              </w:rPr>
            </w:pPr>
            <w:r>
              <w:rPr>
                <w:color w:val="000000"/>
                <w:sz w:val="18"/>
                <w:szCs w:val="18"/>
              </w:rPr>
              <w:t>√</w:t>
            </w:r>
          </w:p>
        </w:tc>
        <w:tc>
          <w:tcPr>
            <w:tcW w:w="1620" w:type="dxa"/>
            <w:noWrap w:val="0"/>
            <w:vAlign w:val="center"/>
          </w:tcPr>
          <w:p>
            <w:pPr>
              <w:jc w:val="center"/>
            </w:pPr>
            <w:r>
              <w:rPr>
                <w:color w:val="000000"/>
                <w:sz w:val="18"/>
                <w:szCs w:val="18"/>
              </w:rPr>
              <w:t>√</w:t>
            </w:r>
          </w:p>
        </w:tc>
        <w:tc>
          <w:tcPr>
            <w:tcW w:w="3713" w:type="dxa"/>
            <w:tcBorders/>
            <w:noWrap w:val="0"/>
            <w:vAlign w:val="center"/>
          </w:tcPr>
          <w:p>
            <w:pPr>
              <w:jc w:val="center"/>
              <w:rPr>
                <w:rFonts w:eastAsia="仿宋_GB2312"/>
                <w:color w:val="000000"/>
                <w:szCs w:val="21"/>
              </w:rPr>
            </w:pPr>
            <w:r>
              <w:rPr>
                <w:color w:val="000000"/>
                <w:sz w:val="18"/>
                <w:szCs w:val="18"/>
              </w:rPr>
              <w:t>√</w:t>
            </w:r>
          </w:p>
        </w:tc>
        <w:tc>
          <w:tcPr>
            <w:tcW w:w="2478" w:type="dxa"/>
            <w:noWrap w:val="0"/>
            <w:vAlign w:val="center"/>
          </w:tcPr>
          <w:p>
            <w:pPr>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591" w:type="dxa"/>
            <w:shd w:val="clear" w:color="auto" w:fill="auto"/>
            <w:noWrap w:val="0"/>
            <w:vAlign w:val="center"/>
          </w:tcPr>
          <w:p>
            <w:pPr>
              <w:jc w:val="center"/>
              <w:rPr>
                <w:rFonts w:hint="eastAsia" w:eastAsia="仿宋_GB2312"/>
                <w:color w:val="000000"/>
                <w:sz w:val="18"/>
                <w:szCs w:val="18"/>
              </w:rPr>
            </w:pPr>
            <w:r>
              <w:rPr>
                <w:rFonts w:hint="eastAsia" w:eastAsia="仿宋_GB2312"/>
                <w:color w:val="000000"/>
                <w:sz w:val="18"/>
                <w:szCs w:val="18"/>
              </w:rPr>
              <w:t>4</w:t>
            </w:r>
          </w:p>
        </w:tc>
        <w:tc>
          <w:tcPr>
            <w:tcW w:w="790" w:type="dxa"/>
            <w:vMerge w:val="continue"/>
            <w:shd w:val="clear" w:color="auto" w:fill="auto"/>
            <w:noWrap w:val="0"/>
            <w:vAlign w:val="center"/>
          </w:tcPr>
          <w:p>
            <w:pPr>
              <w:jc w:val="center"/>
              <w:rPr>
                <w:rFonts w:hint="eastAsia" w:eastAsia="仿宋_GB2312"/>
                <w:color w:val="000000"/>
                <w:sz w:val="18"/>
                <w:szCs w:val="18"/>
              </w:rPr>
            </w:pPr>
          </w:p>
        </w:tc>
        <w:tc>
          <w:tcPr>
            <w:tcW w:w="1440" w:type="dxa"/>
            <w:noWrap w:val="0"/>
            <w:vAlign w:val="center"/>
          </w:tcPr>
          <w:p>
            <w:pPr>
              <w:jc w:val="center"/>
              <w:rPr>
                <w:rFonts w:hint="eastAsia" w:eastAsia="仿宋_GB2312"/>
                <w:color w:val="000000"/>
                <w:sz w:val="18"/>
                <w:szCs w:val="18"/>
              </w:rPr>
            </w:pPr>
            <w:r>
              <w:rPr>
                <w:rFonts w:hint="eastAsia" w:eastAsia="仿宋_GB2312"/>
                <w:color w:val="000000"/>
                <w:sz w:val="18"/>
                <w:szCs w:val="18"/>
              </w:rPr>
              <w:t>大学本科</w:t>
            </w:r>
          </w:p>
        </w:tc>
        <w:tc>
          <w:tcPr>
            <w:tcW w:w="1800" w:type="dxa"/>
            <w:noWrap w:val="0"/>
            <w:vAlign w:val="center"/>
          </w:tcPr>
          <w:p>
            <w:pPr>
              <w:jc w:val="center"/>
              <w:rPr>
                <w:color w:val="000000"/>
                <w:sz w:val="18"/>
                <w:szCs w:val="18"/>
              </w:rPr>
            </w:pPr>
            <w:r>
              <w:rPr>
                <w:color w:val="000000"/>
                <w:sz w:val="18"/>
                <w:szCs w:val="18"/>
              </w:rPr>
              <w:t>√</w:t>
            </w:r>
          </w:p>
        </w:tc>
        <w:tc>
          <w:tcPr>
            <w:tcW w:w="1620" w:type="dxa"/>
            <w:noWrap w:val="0"/>
            <w:vAlign w:val="center"/>
          </w:tcPr>
          <w:p>
            <w:pPr>
              <w:jc w:val="center"/>
              <w:rPr>
                <w:color w:val="000000"/>
                <w:sz w:val="18"/>
                <w:szCs w:val="18"/>
              </w:rPr>
            </w:pPr>
            <w:r>
              <w:rPr>
                <w:color w:val="000000"/>
                <w:sz w:val="18"/>
                <w:szCs w:val="18"/>
              </w:rPr>
              <w:t>√</w:t>
            </w:r>
          </w:p>
        </w:tc>
        <w:tc>
          <w:tcPr>
            <w:tcW w:w="1620" w:type="dxa"/>
            <w:noWrap w:val="0"/>
            <w:vAlign w:val="center"/>
          </w:tcPr>
          <w:p>
            <w:pPr>
              <w:jc w:val="center"/>
            </w:pPr>
          </w:p>
        </w:tc>
        <w:tc>
          <w:tcPr>
            <w:tcW w:w="3713" w:type="dxa"/>
            <w:tcBorders/>
            <w:noWrap w:val="0"/>
            <w:vAlign w:val="center"/>
          </w:tcPr>
          <w:p>
            <w:pPr>
              <w:jc w:val="center"/>
            </w:pPr>
            <w:r>
              <w:rPr>
                <w:color w:val="000000"/>
                <w:sz w:val="18"/>
                <w:szCs w:val="18"/>
              </w:rPr>
              <w:t>√</w:t>
            </w:r>
          </w:p>
        </w:tc>
        <w:tc>
          <w:tcPr>
            <w:tcW w:w="2478" w:type="dxa"/>
            <w:noWrap w:val="0"/>
            <w:vAlign w:val="center"/>
          </w:tcPr>
          <w:p>
            <w:pPr>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591" w:type="dxa"/>
            <w:shd w:val="clear" w:color="auto" w:fill="auto"/>
            <w:noWrap w:val="0"/>
            <w:vAlign w:val="center"/>
          </w:tcPr>
          <w:p>
            <w:pPr>
              <w:jc w:val="center"/>
              <w:rPr>
                <w:rFonts w:hint="eastAsia" w:eastAsia="仿宋_GB2312"/>
                <w:color w:val="000000"/>
                <w:sz w:val="18"/>
                <w:szCs w:val="18"/>
              </w:rPr>
            </w:pPr>
            <w:r>
              <w:rPr>
                <w:rFonts w:hint="eastAsia" w:eastAsia="仿宋_GB2312"/>
                <w:color w:val="000000"/>
                <w:sz w:val="18"/>
                <w:szCs w:val="18"/>
              </w:rPr>
              <w:t>5</w:t>
            </w:r>
          </w:p>
        </w:tc>
        <w:tc>
          <w:tcPr>
            <w:tcW w:w="790" w:type="dxa"/>
            <w:vMerge w:val="continue"/>
            <w:shd w:val="clear" w:color="auto" w:fill="auto"/>
            <w:noWrap w:val="0"/>
            <w:vAlign w:val="center"/>
          </w:tcPr>
          <w:p>
            <w:pPr>
              <w:jc w:val="center"/>
              <w:rPr>
                <w:rFonts w:hint="eastAsia" w:eastAsia="仿宋_GB2312"/>
                <w:color w:val="000000"/>
                <w:sz w:val="18"/>
                <w:szCs w:val="18"/>
              </w:rPr>
            </w:pPr>
          </w:p>
        </w:tc>
        <w:tc>
          <w:tcPr>
            <w:tcW w:w="1440" w:type="dxa"/>
            <w:noWrap w:val="0"/>
            <w:vAlign w:val="center"/>
          </w:tcPr>
          <w:p>
            <w:pPr>
              <w:jc w:val="center"/>
              <w:rPr>
                <w:rFonts w:hint="eastAsia" w:eastAsia="仿宋_GB2312"/>
                <w:color w:val="000000"/>
                <w:sz w:val="18"/>
                <w:szCs w:val="18"/>
              </w:rPr>
            </w:pPr>
            <w:r>
              <w:rPr>
                <w:rFonts w:hint="eastAsia" w:eastAsia="仿宋_GB2312"/>
                <w:color w:val="000000"/>
                <w:sz w:val="18"/>
                <w:szCs w:val="18"/>
              </w:rPr>
              <w:t>大学专科</w:t>
            </w:r>
          </w:p>
        </w:tc>
        <w:tc>
          <w:tcPr>
            <w:tcW w:w="1800" w:type="dxa"/>
            <w:noWrap w:val="0"/>
            <w:vAlign w:val="center"/>
          </w:tcPr>
          <w:p>
            <w:pPr>
              <w:jc w:val="center"/>
              <w:rPr>
                <w:color w:val="000000"/>
                <w:sz w:val="18"/>
                <w:szCs w:val="18"/>
              </w:rPr>
            </w:pPr>
            <w:r>
              <w:rPr>
                <w:color w:val="000000"/>
                <w:sz w:val="18"/>
                <w:szCs w:val="18"/>
              </w:rPr>
              <w:t>√</w:t>
            </w:r>
          </w:p>
        </w:tc>
        <w:tc>
          <w:tcPr>
            <w:tcW w:w="1620" w:type="dxa"/>
            <w:noWrap w:val="0"/>
            <w:vAlign w:val="center"/>
          </w:tcPr>
          <w:p>
            <w:pPr>
              <w:jc w:val="center"/>
              <w:rPr>
                <w:color w:val="000000"/>
                <w:sz w:val="18"/>
                <w:szCs w:val="18"/>
              </w:rPr>
            </w:pPr>
            <w:r>
              <w:rPr>
                <w:color w:val="000000"/>
                <w:sz w:val="18"/>
                <w:szCs w:val="18"/>
              </w:rPr>
              <w:t>√</w:t>
            </w:r>
          </w:p>
        </w:tc>
        <w:tc>
          <w:tcPr>
            <w:tcW w:w="1620" w:type="dxa"/>
            <w:noWrap w:val="0"/>
            <w:vAlign w:val="center"/>
          </w:tcPr>
          <w:p>
            <w:pPr>
              <w:jc w:val="center"/>
            </w:pPr>
          </w:p>
        </w:tc>
        <w:tc>
          <w:tcPr>
            <w:tcW w:w="3713" w:type="dxa"/>
            <w:tcBorders/>
            <w:noWrap w:val="0"/>
            <w:vAlign w:val="center"/>
          </w:tcPr>
          <w:p>
            <w:pPr>
              <w:jc w:val="center"/>
              <w:rPr>
                <w:rFonts w:eastAsia="仿宋_GB2312"/>
                <w:color w:val="000000"/>
                <w:szCs w:val="21"/>
              </w:rPr>
            </w:pPr>
            <w:r>
              <w:rPr>
                <w:color w:val="000000"/>
                <w:sz w:val="18"/>
                <w:szCs w:val="18"/>
              </w:rPr>
              <w:t>√</w:t>
            </w:r>
          </w:p>
        </w:tc>
        <w:tc>
          <w:tcPr>
            <w:tcW w:w="2478" w:type="dxa"/>
            <w:noWrap w:val="0"/>
            <w:vAlign w:val="center"/>
          </w:tcPr>
          <w:p>
            <w:pPr>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91" w:type="dxa"/>
            <w:shd w:val="clear" w:color="auto" w:fill="auto"/>
            <w:noWrap w:val="0"/>
            <w:vAlign w:val="center"/>
          </w:tcPr>
          <w:p>
            <w:pPr>
              <w:jc w:val="center"/>
              <w:rPr>
                <w:rFonts w:hint="eastAsia" w:eastAsia="仿宋_GB2312"/>
                <w:color w:val="000000"/>
                <w:sz w:val="18"/>
                <w:szCs w:val="18"/>
              </w:rPr>
            </w:pPr>
            <w:r>
              <w:rPr>
                <w:rFonts w:hint="eastAsia" w:eastAsia="仿宋_GB2312"/>
                <w:color w:val="000000"/>
                <w:sz w:val="18"/>
                <w:szCs w:val="18"/>
              </w:rPr>
              <w:t>6</w:t>
            </w:r>
          </w:p>
        </w:tc>
        <w:tc>
          <w:tcPr>
            <w:tcW w:w="790" w:type="dxa"/>
            <w:vMerge w:val="restart"/>
            <w:shd w:val="clear" w:color="auto" w:fill="auto"/>
            <w:noWrap w:val="0"/>
            <w:vAlign w:val="center"/>
          </w:tcPr>
          <w:p>
            <w:pPr>
              <w:jc w:val="center"/>
              <w:rPr>
                <w:rFonts w:hint="eastAsia" w:eastAsia="仿宋_GB2312"/>
                <w:color w:val="000000"/>
                <w:sz w:val="18"/>
                <w:szCs w:val="18"/>
              </w:rPr>
            </w:pPr>
            <w:r>
              <w:rPr>
                <w:rFonts w:hint="eastAsia" w:eastAsia="仿宋_GB2312"/>
                <w:color w:val="000000"/>
                <w:sz w:val="18"/>
                <w:szCs w:val="18"/>
              </w:rPr>
              <w:t>初级</w:t>
            </w:r>
          </w:p>
        </w:tc>
        <w:tc>
          <w:tcPr>
            <w:tcW w:w="1440" w:type="dxa"/>
            <w:noWrap w:val="0"/>
            <w:vAlign w:val="center"/>
          </w:tcPr>
          <w:p>
            <w:pPr>
              <w:jc w:val="center"/>
              <w:rPr>
                <w:rFonts w:hint="eastAsia" w:eastAsia="仿宋_GB2312"/>
                <w:color w:val="000000"/>
                <w:sz w:val="18"/>
                <w:szCs w:val="18"/>
              </w:rPr>
            </w:pPr>
            <w:r>
              <w:rPr>
                <w:rFonts w:hint="eastAsia" w:eastAsia="仿宋_GB2312"/>
                <w:color w:val="000000"/>
                <w:sz w:val="18"/>
                <w:szCs w:val="18"/>
              </w:rPr>
              <w:t>中专及以上学历或学位</w:t>
            </w:r>
          </w:p>
        </w:tc>
        <w:tc>
          <w:tcPr>
            <w:tcW w:w="1800" w:type="dxa"/>
            <w:noWrap w:val="0"/>
            <w:vAlign w:val="center"/>
          </w:tcPr>
          <w:p>
            <w:pPr>
              <w:jc w:val="center"/>
              <w:rPr>
                <w:color w:val="000000"/>
                <w:sz w:val="18"/>
                <w:szCs w:val="18"/>
              </w:rPr>
            </w:pPr>
          </w:p>
        </w:tc>
        <w:tc>
          <w:tcPr>
            <w:tcW w:w="1620" w:type="dxa"/>
            <w:noWrap w:val="0"/>
            <w:vAlign w:val="center"/>
          </w:tcPr>
          <w:p>
            <w:pPr>
              <w:jc w:val="center"/>
              <w:rPr>
                <w:color w:val="000000"/>
                <w:sz w:val="18"/>
                <w:szCs w:val="18"/>
              </w:rPr>
            </w:pPr>
            <w:r>
              <w:rPr>
                <w:color w:val="000000"/>
                <w:sz w:val="18"/>
                <w:szCs w:val="18"/>
              </w:rPr>
              <w:t>√</w:t>
            </w:r>
          </w:p>
        </w:tc>
        <w:tc>
          <w:tcPr>
            <w:tcW w:w="1620" w:type="dxa"/>
            <w:noWrap w:val="0"/>
            <w:vAlign w:val="center"/>
          </w:tcPr>
          <w:p>
            <w:pPr>
              <w:jc w:val="center"/>
            </w:pPr>
          </w:p>
        </w:tc>
        <w:tc>
          <w:tcPr>
            <w:tcW w:w="3713" w:type="dxa"/>
            <w:tcBorders/>
            <w:noWrap w:val="0"/>
            <w:vAlign w:val="center"/>
          </w:tcPr>
          <w:p>
            <w:pPr>
              <w:jc w:val="center"/>
              <w:rPr>
                <w:rFonts w:hint="eastAsia"/>
                <w:color w:val="000000"/>
                <w:sz w:val="18"/>
                <w:szCs w:val="18"/>
              </w:rPr>
            </w:pPr>
            <w:r>
              <w:rPr>
                <w:color w:val="000000"/>
                <w:sz w:val="18"/>
                <w:szCs w:val="18"/>
              </w:rPr>
              <w:t>√</w:t>
            </w:r>
          </w:p>
          <w:p>
            <w:pPr>
              <w:jc w:val="center"/>
            </w:pPr>
            <w:r>
              <w:rPr>
                <w:rFonts w:hint="eastAsia"/>
                <w:color w:val="000000"/>
                <w:sz w:val="18"/>
                <w:szCs w:val="18"/>
              </w:rPr>
              <w:t>中专学历上传毕业生登记表扫描件</w:t>
            </w:r>
          </w:p>
        </w:tc>
        <w:tc>
          <w:tcPr>
            <w:tcW w:w="2478" w:type="dxa"/>
            <w:noWrap w:val="0"/>
            <w:vAlign w:val="center"/>
          </w:tcPr>
          <w:p>
            <w:pPr>
              <w:jc w:val="center"/>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91" w:type="dxa"/>
            <w:shd w:val="clear" w:color="auto" w:fill="auto"/>
            <w:noWrap w:val="0"/>
            <w:vAlign w:val="center"/>
          </w:tcPr>
          <w:p>
            <w:pPr>
              <w:jc w:val="center"/>
              <w:rPr>
                <w:rFonts w:hint="eastAsia" w:eastAsia="仿宋_GB2312"/>
                <w:color w:val="000000"/>
                <w:sz w:val="18"/>
                <w:szCs w:val="18"/>
              </w:rPr>
            </w:pPr>
            <w:r>
              <w:rPr>
                <w:rFonts w:hint="eastAsia" w:eastAsia="仿宋_GB2312"/>
                <w:color w:val="000000"/>
                <w:sz w:val="18"/>
                <w:szCs w:val="18"/>
              </w:rPr>
              <w:t>7</w:t>
            </w:r>
          </w:p>
        </w:tc>
        <w:tc>
          <w:tcPr>
            <w:tcW w:w="790" w:type="dxa"/>
            <w:vMerge w:val="continue"/>
            <w:shd w:val="clear" w:color="auto" w:fill="auto"/>
            <w:noWrap w:val="0"/>
            <w:vAlign w:val="center"/>
          </w:tcPr>
          <w:p>
            <w:pPr>
              <w:jc w:val="center"/>
              <w:rPr>
                <w:rFonts w:hint="eastAsia" w:eastAsia="仿宋_GB2312"/>
                <w:color w:val="000000"/>
                <w:sz w:val="18"/>
                <w:szCs w:val="18"/>
              </w:rPr>
            </w:pPr>
          </w:p>
        </w:tc>
        <w:tc>
          <w:tcPr>
            <w:tcW w:w="1440" w:type="dxa"/>
            <w:noWrap w:val="0"/>
            <w:vAlign w:val="center"/>
          </w:tcPr>
          <w:p>
            <w:pPr>
              <w:jc w:val="center"/>
              <w:rPr>
                <w:rFonts w:hint="eastAsia" w:eastAsia="仿宋_GB2312"/>
                <w:color w:val="000000"/>
                <w:sz w:val="18"/>
                <w:szCs w:val="18"/>
              </w:rPr>
            </w:pPr>
            <w:r>
              <w:rPr>
                <w:rFonts w:hint="eastAsia" w:eastAsia="仿宋_GB2312"/>
                <w:color w:val="000000"/>
                <w:sz w:val="18"/>
                <w:szCs w:val="18"/>
              </w:rPr>
              <w:t>高等院校通信工程专业应届毕业生</w:t>
            </w:r>
          </w:p>
        </w:tc>
        <w:tc>
          <w:tcPr>
            <w:tcW w:w="1800" w:type="dxa"/>
            <w:noWrap w:val="0"/>
            <w:vAlign w:val="center"/>
          </w:tcPr>
          <w:p>
            <w:pPr>
              <w:jc w:val="center"/>
              <w:rPr>
                <w:color w:val="000000"/>
                <w:sz w:val="18"/>
                <w:szCs w:val="18"/>
              </w:rPr>
            </w:pPr>
          </w:p>
        </w:tc>
        <w:tc>
          <w:tcPr>
            <w:tcW w:w="1620" w:type="dxa"/>
            <w:noWrap w:val="0"/>
            <w:vAlign w:val="center"/>
          </w:tcPr>
          <w:p>
            <w:pPr>
              <w:jc w:val="center"/>
              <w:rPr>
                <w:color w:val="000000"/>
                <w:sz w:val="18"/>
                <w:szCs w:val="18"/>
              </w:rPr>
            </w:pPr>
          </w:p>
        </w:tc>
        <w:tc>
          <w:tcPr>
            <w:tcW w:w="1620" w:type="dxa"/>
            <w:noWrap w:val="0"/>
            <w:vAlign w:val="center"/>
          </w:tcPr>
          <w:p>
            <w:pPr>
              <w:jc w:val="center"/>
            </w:pPr>
          </w:p>
        </w:tc>
        <w:tc>
          <w:tcPr>
            <w:tcW w:w="3713" w:type="dxa"/>
            <w:tcBorders/>
            <w:noWrap w:val="0"/>
            <w:vAlign w:val="center"/>
          </w:tcPr>
          <w:p>
            <w:pPr>
              <w:jc w:val="center"/>
              <w:rPr>
                <w:rFonts w:eastAsia="仿宋_GB2312"/>
                <w:color w:val="000000"/>
                <w:szCs w:val="21"/>
              </w:rPr>
            </w:pPr>
          </w:p>
        </w:tc>
        <w:tc>
          <w:tcPr>
            <w:tcW w:w="2478" w:type="dxa"/>
            <w:noWrap w:val="0"/>
            <w:vAlign w:val="center"/>
          </w:tcPr>
          <w:p>
            <w:pPr>
              <w:jc w:val="center"/>
              <w:rPr>
                <w:color w:val="000000"/>
                <w:sz w:val="18"/>
                <w:szCs w:val="18"/>
              </w:rPr>
            </w:pPr>
            <w:r>
              <w:rPr>
                <w:color w:val="000000"/>
                <w:sz w:val="18"/>
                <w:szCs w:val="18"/>
              </w:rPr>
              <w:t>√</w:t>
            </w:r>
            <w:r>
              <w:rPr>
                <w:rFonts w:hint="eastAsia"/>
                <w:color w:val="000000"/>
                <w:sz w:val="18"/>
                <w:szCs w:val="18"/>
              </w:rPr>
              <w:t>请仔细阅读说明2</w:t>
            </w:r>
          </w:p>
        </w:tc>
      </w:tr>
    </w:tbl>
    <w:p>
      <w:pPr>
        <w:ind w:firstLine="480" w:firstLineChars="200"/>
        <w:rPr>
          <w:rFonts w:hint="eastAsia" w:eastAsia="仿宋_GB2312"/>
          <w:color w:val="000000"/>
          <w:sz w:val="24"/>
        </w:rPr>
      </w:pPr>
    </w:p>
    <w:p>
      <w:pPr>
        <w:ind w:firstLine="480" w:firstLineChars="200"/>
        <w:rPr>
          <w:rFonts w:hint="eastAsia" w:eastAsia="仿宋_GB2312"/>
          <w:color w:val="000000"/>
          <w:sz w:val="24"/>
        </w:rPr>
      </w:pPr>
      <w:r>
        <w:rPr>
          <w:rFonts w:eastAsia="仿宋_GB2312"/>
          <w:color w:val="000000"/>
          <w:sz w:val="24"/>
        </w:rPr>
        <w:t>说明：</w:t>
      </w:r>
      <w:r>
        <w:rPr>
          <w:rFonts w:hint="eastAsia" w:eastAsia="仿宋_GB2312"/>
          <w:color w:val="000000"/>
          <w:sz w:val="24"/>
        </w:rPr>
        <w:t>1、</w:t>
      </w:r>
      <w:r>
        <w:rPr>
          <w:rFonts w:eastAsia="仿宋_GB2312"/>
          <w:color w:val="000000"/>
          <w:sz w:val="24"/>
        </w:rPr>
        <w:t>预合格考生按照资格审核类型上传打“√”的网上审核所需材料。材料不全、不符者将不能通过资格审核。</w:t>
      </w:r>
    </w:p>
    <w:p>
      <w:pPr>
        <w:ind w:firstLine="480" w:firstLineChars="200"/>
      </w:pPr>
      <w:r>
        <w:rPr>
          <w:rFonts w:hint="eastAsia" w:eastAsia="仿宋_GB2312"/>
          <w:color w:val="000000"/>
          <w:sz w:val="24"/>
        </w:rPr>
        <w:t xml:space="preserve">      2、</w:t>
      </w:r>
      <w:r>
        <w:rPr>
          <w:rFonts w:eastAsia="仿宋_GB2312"/>
          <w:color w:val="000000"/>
          <w:sz w:val="24"/>
        </w:rPr>
        <w:t>高等院校通信工程专业应届毕业生能够证明其在考试年度可毕业的有效证件（学生证）</w:t>
      </w:r>
      <w:r>
        <w:rPr>
          <w:rFonts w:hint="eastAsia" w:eastAsia="仿宋_GB2312"/>
          <w:color w:val="000000"/>
          <w:sz w:val="24"/>
        </w:rPr>
        <w:t>或</w:t>
      </w:r>
      <w:r>
        <w:rPr>
          <w:rFonts w:eastAsia="仿宋_GB2312"/>
          <w:color w:val="000000"/>
          <w:sz w:val="24"/>
        </w:rPr>
        <w:t>所在学校出具的应届毕业生证明</w:t>
      </w:r>
      <w:r>
        <w:rPr>
          <w:rFonts w:hint="eastAsia" w:eastAsia="仿宋_GB2312"/>
          <w:color w:val="000000"/>
          <w:sz w:val="24"/>
        </w:rPr>
        <w:t>可报考初级。应届毕业生报考初级考试的预合格考生请将学生证扫描件上传至学历证明栏目、将《应届毕业生证明》扫描件上传至其他证明材料栏。</w:t>
      </w:r>
    </w:p>
    <w:sectPr>
      <w:pgSz w:w="16838" w:h="11906" w:orient="landscape"/>
      <w:pgMar w:top="851" w:right="1440" w:bottom="851"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943E09"/>
    <w:rsid w:val="15943E09"/>
    <w:rsid w:val="164A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2019-11-19T03:05:00Z</dcterms:created>
  <dc:creator>巧克力豆</dc:creator>
  <cp:lastModifiedBy>巧克力豆</cp:lastModifiedBy>
  <dcterms:modified xsi:type="dcterms:W3CDTF">2019-11-19T03:19:35Z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