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kern w:val="0"/>
          <w:sz w:val="32"/>
          <w:szCs w:val="32"/>
        </w:rPr>
      </w:pPr>
      <w:r>
        <w:rPr>
          <w:rFonts w:hint="eastAsia" w:ascii="黑体" w:hAnsi="黑体" w:eastAsia="黑体" w:cs="黑体"/>
          <w:kern w:val="0"/>
          <w:sz w:val="32"/>
          <w:szCs w:val="32"/>
        </w:rPr>
        <w:t>附件1</w:t>
      </w:r>
    </w:p>
    <w:p>
      <w:pPr>
        <w:widowControl/>
        <w:jc w:val="center"/>
        <w:rPr>
          <w:rFonts w:hint="default" w:eastAsia="宋体"/>
          <w:b/>
          <w:bCs/>
          <w:kern w:val="0"/>
          <w:sz w:val="32"/>
          <w:szCs w:val="32"/>
          <w:lang w:val="en-US" w:eastAsia="zh-CN"/>
        </w:rPr>
      </w:pPr>
      <w:r>
        <w:rPr>
          <w:b/>
          <w:bCs/>
          <w:kern w:val="0"/>
          <w:sz w:val="32"/>
          <w:szCs w:val="32"/>
        </w:rPr>
        <w:t>报考条件</w:t>
      </w:r>
      <w:r>
        <w:rPr>
          <w:rFonts w:hint="eastAsia"/>
          <w:b/>
          <w:bCs/>
          <w:kern w:val="0"/>
          <w:sz w:val="32"/>
          <w:szCs w:val="32"/>
          <w:lang w:val="en-US" w:eastAsia="zh-CN"/>
        </w:rPr>
        <w:t>及相关事项</w:t>
      </w:r>
    </w:p>
    <w:tbl>
      <w:tblPr>
        <w:tblStyle w:val="2"/>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769"/>
        <w:gridCol w:w="2160"/>
        <w:gridCol w:w="4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noWrap w:val="0"/>
            <w:vAlign w:val="top"/>
          </w:tcPr>
          <w:p>
            <w:pPr>
              <w:widowControl/>
              <w:jc w:val="center"/>
              <w:rPr>
                <w:rFonts w:hint="eastAsia" w:ascii="黑体" w:hAnsi="黑体" w:eastAsia="黑体" w:cs="黑体"/>
                <w:color w:val="000000"/>
                <w:kern w:val="0"/>
                <w:szCs w:val="21"/>
              </w:rPr>
            </w:pPr>
            <w:r>
              <w:rPr>
                <w:rFonts w:hint="eastAsia" w:ascii="黑体" w:hAnsi="黑体" w:eastAsia="黑体" w:cs="黑体"/>
                <w:b/>
                <w:bCs/>
                <w:color w:val="000000"/>
                <w:kern w:val="0"/>
                <w:szCs w:val="21"/>
              </w:rPr>
              <w:t>考试</w:t>
            </w:r>
          </w:p>
          <w:p>
            <w:pPr>
              <w:widowControl/>
              <w:jc w:val="center"/>
              <w:rPr>
                <w:rFonts w:hint="eastAsia" w:ascii="黑体" w:hAnsi="黑体" w:eastAsia="黑体" w:cs="黑体"/>
                <w:b/>
                <w:bCs/>
                <w:color w:val="000000"/>
                <w:kern w:val="0"/>
                <w:szCs w:val="21"/>
              </w:rPr>
            </w:pPr>
            <w:r>
              <w:rPr>
                <w:rFonts w:hint="eastAsia" w:ascii="黑体" w:hAnsi="黑体" w:eastAsia="黑体" w:cs="黑体"/>
                <w:b/>
                <w:bCs/>
                <w:color w:val="000000"/>
                <w:kern w:val="0"/>
                <w:szCs w:val="21"/>
              </w:rPr>
              <w:t>类别</w:t>
            </w:r>
          </w:p>
        </w:tc>
        <w:tc>
          <w:tcPr>
            <w:tcW w:w="2769" w:type="dxa"/>
            <w:noWrap w:val="0"/>
            <w:vAlign w:val="center"/>
          </w:tcPr>
          <w:p>
            <w:pPr>
              <w:widowControl/>
              <w:jc w:val="center"/>
              <w:rPr>
                <w:rFonts w:hint="eastAsia" w:ascii="黑体" w:hAnsi="黑体" w:eastAsia="黑体" w:cs="黑体"/>
                <w:b/>
                <w:bCs/>
                <w:color w:val="000000"/>
                <w:kern w:val="0"/>
                <w:szCs w:val="21"/>
              </w:rPr>
            </w:pPr>
            <w:r>
              <w:rPr>
                <w:rFonts w:hint="eastAsia" w:ascii="黑体" w:hAnsi="黑体" w:eastAsia="黑体" w:cs="黑体"/>
                <w:b/>
                <w:bCs/>
                <w:color w:val="000000"/>
                <w:kern w:val="0"/>
                <w:szCs w:val="21"/>
              </w:rPr>
              <w:t>所学专业</w:t>
            </w:r>
          </w:p>
        </w:tc>
        <w:tc>
          <w:tcPr>
            <w:tcW w:w="2160" w:type="dxa"/>
            <w:noWrap w:val="0"/>
            <w:vAlign w:val="center"/>
          </w:tcPr>
          <w:p>
            <w:pPr>
              <w:widowControl/>
              <w:jc w:val="center"/>
              <w:rPr>
                <w:rFonts w:hint="eastAsia" w:ascii="黑体" w:hAnsi="黑体" w:eastAsia="黑体" w:cs="黑体"/>
                <w:b/>
                <w:bCs/>
                <w:color w:val="000000"/>
                <w:kern w:val="0"/>
                <w:szCs w:val="21"/>
              </w:rPr>
            </w:pPr>
            <w:r>
              <w:rPr>
                <w:rFonts w:hint="eastAsia" w:ascii="黑体" w:hAnsi="黑体" w:eastAsia="黑体" w:cs="黑体"/>
                <w:b/>
                <w:bCs/>
                <w:color w:val="000000"/>
                <w:kern w:val="0"/>
                <w:szCs w:val="21"/>
              </w:rPr>
              <w:t>学位或学历</w:t>
            </w:r>
          </w:p>
        </w:tc>
        <w:tc>
          <w:tcPr>
            <w:tcW w:w="4187" w:type="dxa"/>
            <w:noWrap w:val="0"/>
            <w:vAlign w:val="center"/>
          </w:tcPr>
          <w:p>
            <w:pPr>
              <w:widowControl/>
              <w:jc w:val="center"/>
              <w:rPr>
                <w:rFonts w:hint="eastAsia" w:ascii="黑体" w:hAnsi="黑体" w:eastAsia="黑体" w:cs="黑体"/>
                <w:b/>
                <w:bCs/>
                <w:color w:val="000000"/>
                <w:kern w:val="0"/>
                <w:szCs w:val="21"/>
              </w:rPr>
            </w:pPr>
            <w:r>
              <w:rPr>
                <w:rFonts w:hint="eastAsia" w:ascii="黑体" w:hAnsi="黑体" w:eastAsia="黑体" w:cs="黑体"/>
                <w:b/>
                <w:bCs/>
                <w:color w:val="000000"/>
                <w:kern w:val="0"/>
                <w:szCs w:val="21"/>
              </w:rPr>
              <w:t>职业实践最少时间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5" w:type="dxa"/>
            <w:vMerge w:val="restart"/>
            <w:shd w:val="clear" w:color="auto" w:fill="auto"/>
            <w:noWrap w:val="0"/>
            <w:vAlign w:val="top"/>
          </w:tcPr>
          <w:p>
            <w:pPr>
              <w:widowControl/>
              <w:jc w:val="center"/>
              <w:rPr>
                <w:rFonts w:eastAsia="黑体"/>
                <w:b/>
                <w:color w:val="000000"/>
                <w:szCs w:val="21"/>
              </w:rPr>
            </w:pPr>
          </w:p>
          <w:p>
            <w:pPr>
              <w:widowControl/>
              <w:jc w:val="center"/>
              <w:rPr>
                <w:rFonts w:eastAsia="黑体"/>
                <w:b/>
                <w:color w:val="000000"/>
                <w:szCs w:val="21"/>
              </w:rPr>
            </w:pPr>
          </w:p>
          <w:p>
            <w:pPr>
              <w:widowControl/>
              <w:jc w:val="center"/>
              <w:rPr>
                <w:rFonts w:eastAsia="黑体"/>
                <w:b/>
                <w:color w:val="000000"/>
                <w:szCs w:val="21"/>
              </w:rPr>
            </w:pPr>
          </w:p>
          <w:p>
            <w:pPr>
              <w:widowControl/>
              <w:jc w:val="center"/>
              <w:rPr>
                <w:rFonts w:eastAsia="黑体"/>
                <w:b/>
                <w:color w:val="000000"/>
                <w:szCs w:val="21"/>
              </w:rPr>
            </w:pPr>
          </w:p>
          <w:p>
            <w:pPr>
              <w:widowControl/>
              <w:jc w:val="center"/>
              <w:rPr>
                <w:rFonts w:eastAsia="黑体"/>
                <w:b/>
                <w:color w:val="000000"/>
                <w:szCs w:val="21"/>
              </w:rPr>
            </w:pPr>
          </w:p>
          <w:p>
            <w:pPr>
              <w:widowControl/>
              <w:jc w:val="center"/>
              <w:rPr>
                <w:rFonts w:eastAsia="黑体"/>
                <w:b/>
                <w:color w:val="000000"/>
                <w:szCs w:val="21"/>
              </w:rPr>
            </w:pPr>
          </w:p>
          <w:p>
            <w:pPr>
              <w:widowControl/>
              <w:jc w:val="center"/>
              <w:rPr>
                <w:rFonts w:eastAsia="黑体"/>
                <w:b/>
                <w:color w:val="000000"/>
                <w:szCs w:val="21"/>
              </w:rPr>
            </w:pPr>
          </w:p>
          <w:p>
            <w:pPr>
              <w:widowControl/>
              <w:rPr>
                <w:rFonts w:eastAsia="黑体"/>
                <w:b/>
                <w:color w:val="000000"/>
                <w:szCs w:val="21"/>
              </w:rPr>
            </w:pPr>
          </w:p>
          <w:p>
            <w:pPr>
              <w:widowControl/>
              <w:jc w:val="center"/>
              <w:rPr>
                <w:rFonts w:eastAsia="黑体"/>
                <w:b/>
                <w:color w:val="000000"/>
                <w:szCs w:val="21"/>
              </w:rPr>
            </w:pPr>
            <w:r>
              <w:rPr>
                <w:rFonts w:eastAsia="黑体"/>
                <w:b/>
                <w:color w:val="000000"/>
                <w:szCs w:val="21"/>
              </w:rPr>
              <w:t>一</w:t>
            </w:r>
          </w:p>
          <w:p>
            <w:pPr>
              <w:widowControl/>
              <w:jc w:val="center"/>
              <w:rPr>
                <w:rFonts w:eastAsia="黑体"/>
                <w:b/>
                <w:color w:val="000000"/>
                <w:szCs w:val="21"/>
              </w:rPr>
            </w:pPr>
            <w:r>
              <w:rPr>
                <w:rFonts w:eastAsia="黑体"/>
                <w:b/>
                <w:color w:val="000000"/>
                <w:szCs w:val="21"/>
              </w:rPr>
              <w:t>级</w:t>
            </w:r>
          </w:p>
          <w:p>
            <w:pPr>
              <w:widowControl/>
              <w:jc w:val="center"/>
              <w:rPr>
                <w:rFonts w:eastAsia="黑体"/>
                <w:b/>
                <w:color w:val="000000"/>
                <w:szCs w:val="21"/>
              </w:rPr>
            </w:pPr>
            <w:r>
              <w:rPr>
                <w:rFonts w:eastAsia="黑体"/>
                <w:b/>
                <w:color w:val="000000"/>
                <w:szCs w:val="21"/>
              </w:rPr>
              <w:t>注</w:t>
            </w:r>
          </w:p>
          <w:p>
            <w:pPr>
              <w:widowControl/>
              <w:jc w:val="center"/>
              <w:rPr>
                <w:rFonts w:eastAsia="黑体"/>
                <w:b/>
                <w:color w:val="000000"/>
                <w:szCs w:val="21"/>
              </w:rPr>
            </w:pPr>
            <w:r>
              <w:rPr>
                <w:rFonts w:eastAsia="黑体"/>
                <w:b/>
                <w:color w:val="000000"/>
                <w:szCs w:val="21"/>
              </w:rPr>
              <w:t>册</w:t>
            </w:r>
          </w:p>
          <w:p>
            <w:pPr>
              <w:widowControl/>
              <w:jc w:val="center"/>
              <w:rPr>
                <w:rFonts w:eastAsia="黑体"/>
                <w:b/>
                <w:color w:val="000000"/>
                <w:szCs w:val="21"/>
              </w:rPr>
            </w:pPr>
            <w:r>
              <w:rPr>
                <w:rFonts w:eastAsia="黑体"/>
                <w:b/>
                <w:color w:val="000000"/>
                <w:szCs w:val="21"/>
              </w:rPr>
              <w:t>消</w:t>
            </w:r>
          </w:p>
          <w:p>
            <w:pPr>
              <w:widowControl/>
              <w:jc w:val="center"/>
              <w:rPr>
                <w:rFonts w:eastAsia="黑体"/>
                <w:b/>
                <w:color w:val="000000"/>
                <w:szCs w:val="21"/>
              </w:rPr>
            </w:pPr>
            <w:r>
              <w:rPr>
                <w:rFonts w:eastAsia="黑体"/>
                <w:b/>
                <w:color w:val="000000"/>
                <w:szCs w:val="21"/>
              </w:rPr>
              <w:t>防</w:t>
            </w:r>
          </w:p>
          <w:p>
            <w:pPr>
              <w:widowControl/>
              <w:jc w:val="center"/>
              <w:rPr>
                <w:rFonts w:eastAsia="黑体"/>
                <w:b/>
                <w:color w:val="000000"/>
                <w:szCs w:val="21"/>
              </w:rPr>
            </w:pPr>
            <w:r>
              <w:rPr>
                <w:rFonts w:eastAsia="黑体"/>
                <w:b/>
                <w:color w:val="000000"/>
                <w:szCs w:val="21"/>
              </w:rPr>
              <w:t>工</w:t>
            </w:r>
          </w:p>
          <w:p>
            <w:pPr>
              <w:widowControl/>
              <w:jc w:val="center"/>
              <w:rPr>
                <w:rFonts w:eastAsia="黑体"/>
                <w:b/>
                <w:color w:val="000000"/>
                <w:szCs w:val="21"/>
              </w:rPr>
            </w:pPr>
            <w:r>
              <w:rPr>
                <w:rFonts w:eastAsia="黑体"/>
                <w:b/>
                <w:color w:val="000000"/>
                <w:szCs w:val="21"/>
              </w:rPr>
              <w:t>程</w:t>
            </w:r>
          </w:p>
          <w:p>
            <w:pPr>
              <w:ind w:firstLine="211" w:firstLineChars="100"/>
              <w:rPr>
                <w:b/>
                <w:szCs w:val="21"/>
              </w:rPr>
            </w:pPr>
            <w:r>
              <w:rPr>
                <w:rFonts w:eastAsia="黑体"/>
                <w:b/>
                <w:color w:val="000000"/>
                <w:szCs w:val="21"/>
              </w:rPr>
              <w:t>师</w:t>
            </w:r>
          </w:p>
        </w:tc>
        <w:tc>
          <w:tcPr>
            <w:tcW w:w="2769" w:type="dxa"/>
            <w:noWrap w:val="0"/>
            <w:vAlign w:val="center"/>
          </w:tcPr>
          <w:p>
            <w:pPr>
              <w:widowControl/>
              <w:ind w:firstLine="420" w:firstLineChars="200"/>
              <w:jc w:val="center"/>
              <w:rPr>
                <w:b/>
                <w:bCs/>
                <w:color w:val="000000"/>
                <w:kern w:val="0"/>
                <w:szCs w:val="21"/>
              </w:rPr>
            </w:pPr>
            <w:r>
              <w:rPr>
                <w:color w:val="000000"/>
                <w:kern w:val="0"/>
                <w:szCs w:val="21"/>
              </w:rPr>
              <w:t>消防工程专业</w:t>
            </w:r>
          </w:p>
        </w:tc>
        <w:tc>
          <w:tcPr>
            <w:tcW w:w="2160" w:type="dxa"/>
            <w:noWrap w:val="0"/>
            <w:vAlign w:val="center"/>
          </w:tcPr>
          <w:p>
            <w:pPr>
              <w:widowControl/>
              <w:jc w:val="center"/>
              <w:rPr>
                <w:color w:val="000000"/>
                <w:kern w:val="0"/>
                <w:szCs w:val="21"/>
              </w:rPr>
            </w:pPr>
            <w:r>
              <w:rPr>
                <w:color w:val="000000"/>
                <w:kern w:val="0"/>
                <w:szCs w:val="21"/>
              </w:rPr>
              <w:t>博士学历或学位</w:t>
            </w:r>
          </w:p>
        </w:tc>
        <w:tc>
          <w:tcPr>
            <w:tcW w:w="4187" w:type="dxa"/>
            <w:noWrap w:val="0"/>
            <w:vAlign w:val="center"/>
          </w:tcPr>
          <w:p>
            <w:pPr>
              <w:widowControl/>
              <w:jc w:val="left"/>
              <w:rPr>
                <w:color w:val="000000"/>
                <w:kern w:val="0"/>
                <w:szCs w:val="21"/>
              </w:rPr>
            </w:pPr>
            <w:r>
              <w:rPr>
                <w:color w:val="000000"/>
                <w:kern w:val="0"/>
                <w:szCs w:val="21"/>
              </w:rPr>
              <w:t>从事消防安全技术工作满1年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5" w:type="dxa"/>
            <w:vMerge w:val="continue"/>
            <w:shd w:val="clear" w:color="auto" w:fill="auto"/>
            <w:noWrap w:val="0"/>
            <w:vAlign w:val="top"/>
          </w:tcPr>
          <w:p>
            <w:pPr>
              <w:rPr>
                <w:b/>
                <w:szCs w:val="21"/>
              </w:rPr>
            </w:pPr>
          </w:p>
        </w:tc>
        <w:tc>
          <w:tcPr>
            <w:tcW w:w="2769" w:type="dxa"/>
            <w:noWrap w:val="0"/>
            <w:vAlign w:val="center"/>
          </w:tcPr>
          <w:p>
            <w:pPr>
              <w:widowControl/>
              <w:jc w:val="center"/>
              <w:rPr>
                <w:color w:val="000000"/>
                <w:kern w:val="0"/>
                <w:szCs w:val="21"/>
              </w:rPr>
            </w:pPr>
            <w:r>
              <w:rPr>
                <w:color w:val="000000"/>
                <w:kern w:val="0"/>
                <w:szCs w:val="21"/>
              </w:rPr>
              <w:t>消防工程相关专业</w:t>
            </w:r>
          </w:p>
          <w:p>
            <w:pPr>
              <w:widowControl/>
              <w:ind w:firstLine="210" w:firstLineChars="100"/>
              <w:jc w:val="center"/>
              <w:rPr>
                <w:color w:val="000000"/>
                <w:kern w:val="0"/>
                <w:szCs w:val="21"/>
              </w:rPr>
            </w:pPr>
            <w:r>
              <w:rPr>
                <w:color w:val="000000"/>
                <w:kern w:val="0"/>
                <w:szCs w:val="21"/>
              </w:rPr>
              <w:t>（见附件</w:t>
            </w:r>
            <w:r>
              <w:rPr>
                <w:rFonts w:hint="eastAsia"/>
                <w:color w:val="000000"/>
                <w:kern w:val="0"/>
                <w:szCs w:val="21"/>
                <w:lang w:val="en-US" w:eastAsia="zh-CN"/>
              </w:rPr>
              <w:t>3</w:t>
            </w:r>
            <w:r>
              <w:rPr>
                <w:color w:val="000000"/>
                <w:kern w:val="0"/>
                <w:szCs w:val="21"/>
              </w:rPr>
              <w:t>，下同）</w:t>
            </w:r>
          </w:p>
        </w:tc>
        <w:tc>
          <w:tcPr>
            <w:tcW w:w="2160" w:type="dxa"/>
            <w:noWrap w:val="0"/>
            <w:vAlign w:val="center"/>
          </w:tcPr>
          <w:p>
            <w:pPr>
              <w:widowControl/>
              <w:jc w:val="center"/>
              <w:rPr>
                <w:color w:val="000000"/>
                <w:kern w:val="0"/>
                <w:szCs w:val="21"/>
              </w:rPr>
            </w:pPr>
            <w:r>
              <w:rPr>
                <w:color w:val="000000"/>
                <w:kern w:val="0"/>
                <w:szCs w:val="21"/>
              </w:rPr>
              <w:t>博士学历或学位</w:t>
            </w:r>
          </w:p>
        </w:tc>
        <w:tc>
          <w:tcPr>
            <w:tcW w:w="4187" w:type="dxa"/>
            <w:noWrap w:val="0"/>
            <w:vAlign w:val="center"/>
          </w:tcPr>
          <w:p>
            <w:pPr>
              <w:widowControl/>
              <w:jc w:val="left"/>
              <w:rPr>
                <w:color w:val="000000"/>
                <w:kern w:val="0"/>
                <w:szCs w:val="21"/>
              </w:rPr>
            </w:pPr>
            <w:r>
              <w:rPr>
                <w:color w:val="000000"/>
                <w:kern w:val="0"/>
                <w:szCs w:val="21"/>
              </w:rPr>
              <w:t>从事消防安全技术工作满2年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5" w:type="dxa"/>
            <w:vMerge w:val="continue"/>
            <w:shd w:val="clear" w:color="auto" w:fill="auto"/>
            <w:noWrap w:val="0"/>
            <w:vAlign w:val="top"/>
          </w:tcPr>
          <w:p>
            <w:pPr>
              <w:rPr>
                <w:b/>
                <w:szCs w:val="21"/>
              </w:rPr>
            </w:pPr>
          </w:p>
        </w:tc>
        <w:tc>
          <w:tcPr>
            <w:tcW w:w="2769" w:type="dxa"/>
            <w:noWrap w:val="0"/>
            <w:vAlign w:val="center"/>
          </w:tcPr>
          <w:p>
            <w:pPr>
              <w:widowControl/>
              <w:ind w:firstLine="420" w:firstLineChars="200"/>
              <w:jc w:val="center"/>
              <w:rPr>
                <w:b/>
                <w:bCs/>
                <w:color w:val="000000"/>
                <w:kern w:val="0"/>
                <w:szCs w:val="21"/>
              </w:rPr>
            </w:pPr>
            <w:r>
              <w:rPr>
                <w:color w:val="000000"/>
                <w:kern w:val="0"/>
                <w:szCs w:val="21"/>
              </w:rPr>
              <w:t>消防工程专业</w:t>
            </w:r>
          </w:p>
        </w:tc>
        <w:tc>
          <w:tcPr>
            <w:tcW w:w="2160" w:type="dxa"/>
            <w:noWrap w:val="0"/>
            <w:vAlign w:val="center"/>
          </w:tcPr>
          <w:p>
            <w:pPr>
              <w:widowControl/>
              <w:jc w:val="center"/>
              <w:rPr>
                <w:color w:val="000000"/>
                <w:kern w:val="0"/>
                <w:szCs w:val="21"/>
              </w:rPr>
            </w:pPr>
            <w:r>
              <w:rPr>
                <w:color w:val="000000"/>
                <w:kern w:val="0"/>
                <w:szCs w:val="21"/>
              </w:rPr>
              <w:t>硕士学历或学位</w:t>
            </w:r>
          </w:p>
        </w:tc>
        <w:tc>
          <w:tcPr>
            <w:tcW w:w="4187" w:type="dxa"/>
            <w:noWrap w:val="0"/>
            <w:vAlign w:val="center"/>
          </w:tcPr>
          <w:p>
            <w:pPr>
              <w:widowControl/>
              <w:jc w:val="left"/>
              <w:rPr>
                <w:color w:val="000000"/>
                <w:kern w:val="0"/>
                <w:szCs w:val="21"/>
              </w:rPr>
            </w:pPr>
            <w:r>
              <w:rPr>
                <w:color w:val="000000"/>
                <w:kern w:val="0"/>
                <w:szCs w:val="21"/>
              </w:rPr>
              <w:t>工作满2年，其中从事消防安全技术工作满1年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5" w:type="dxa"/>
            <w:vMerge w:val="continue"/>
            <w:shd w:val="clear" w:color="auto" w:fill="auto"/>
            <w:noWrap w:val="0"/>
            <w:vAlign w:val="top"/>
          </w:tcPr>
          <w:p>
            <w:pPr>
              <w:rPr>
                <w:b/>
                <w:szCs w:val="21"/>
              </w:rPr>
            </w:pPr>
          </w:p>
        </w:tc>
        <w:tc>
          <w:tcPr>
            <w:tcW w:w="2769" w:type="dxa"/>
            <w:noWrap w:val="0"/>
            <w:vAlign w:val="center"/>
          </w:tcPr>
          <w:p>
            <w:pPr>
              <w:widowControl/>
              <w:jc w:val="center"/>
              <w:rPr>
                <w:color w:val="000000"/>
                <w:kern w:val="0"/>
                <w:szCs w:val="21"/>
              </w:rPr>
            </w:pPr>
            <w:r>
              <w:rPr>
                <w:color w:val="000000"/>
                <w:kern w:val="0"/>
                <w:szCs w:val="21"/>
              </w:rPr>
              <w:t>消防工程相关专业</w:t>
            </w:r>
          </w:p>
        </w:tc>
        <w:tc>
          <w:tcPr>
            <w:tcW w:w="2160" w:type="dxa"/>
            <w:noWrap w:val="0"/>
            <w:vAlign w:val="center"/>
          </w:tcPr>
          <w:p>
            <w:pPr>
              <w:widowControl/>
              <w:jc w:val="center"/>
              <w:rPr>
                <w:color w:val="000000"/>
                <w:kern w:val="0"/>
                <w:szCs w:val="21"/>
              </w:rPr>
            </w:pPr>
            <w:r>
              <w:rPr>
                <w:color w:val="000000"/>
                <w:kern w:val="0"/>
                <w:szCs w:val="21"/>
              </w:rPr>
              <w:t>硕士学历或学位</w:t>
            </w:r>
          </w:p>
        </w:tc>
        <w:tc>
          <w:tcPr>
            <w:tcW w:w="4187" w:type="dxa"/>
            <w:noWrap w:val="0"/>
            <w:vAlign w:val="center"/>
          </w:tcPr>
          <w:p>
            <w:pPr>
              <w:widowControl/>
              <w:jc w:val="left"/>
              <w:rPr>
                <w:color w:val="000000"/>
                <w:kern w:val="0"/>
                <w:szCs w:val="21"/>
              </w:rPr>
            </w:pPr>
            <w:r>
              <w:rPr>
                <w:color w:val="000000"/>
                <w:kern w:val="0"/>
                <w:szCs w:val="21"/>
              </w:rPr>
              <w:t>工作满3年，其中从事消防安全技术工作满2年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5" w:type="dxa"/>
            <w:vMerge w:val="continue"/>
            <w:shd w:val="clear" w:color="auto" w:fill="auto"/>
            <w:noWrap w:val="0"/>
            <w:vAlign w:val="top"/>
          </w:tcPr>
          <w:p>
            <w:pPr>
              <w:rPr>
                <w:b/>
                <w:szCs w:val="21"/>
              </w:rPr>
            </w:pPr>
          </w:p>
        </w:tc>
        <w:tc>
          <w:tcPr>
            <w:tcW w:w="2769" w:type="dxa"/>
            <w:noWrap w:val="0"/>
            <w:vAlign w:val="center"/>
          </w:tcPr>
          <w:p>
            <w:pPr>
              <w:widowControl/>
              <w:ind w:firstLine="315" w:firstLineChars="150"/>
              <w:jc w:val="center"/>
              <w:rPr>
                <w:b/>
                <w:bCs/>
                <w:color w:val="000000"/>
                <w:kern w:val="0"/>
                <w:szCs w:val="21"/>
              </w:rPr>
            </w:pPr>
            <w:r>
              <w:rPr>
                <w:color w:val="000000"/>
                <w:kern w:val="0"/>
                <w:szCs w:val="21"/>
              </w:rPr>
              <w:t>消防工程专业</w:t>
            </w:r>
          </w:p>
        </w:tc>
        <w:tc>
          <w:tcPr>
            <w:tcW w:w="2160" w:type="dxa"/>
            <w:noWrap w:val="0"/>
            <w:vAlign w:val="center"/>
          </w:tcPr>
          <w:p>
            <w:pPr>
              <w:widowControl/>
              <w:jc w:val="center"/>
              <w:rPr>
                <w:color w:val="000000"/>
                <w:kern w:val="0"/>
                <w:szCs w:val="21"/>
              </w:rPr>
            </w:pPr>
            <w:r>
              <w:rPr>
                <w:color w:val="000000"/>
                <w:kern w:val="0"/>
                <w:szCs w:val="21"/>
              </w:rPr>
              <w:t>双学士学位或</w:t>
            </w:r>
          </w:p>
          <w:p>
            <w:pPr>
              <w:widowControl/>
              <w:jc w:val="center"/>
              <w:rPr>
                <w:color w:val="000000"/>
                <w:kern w:val="0"/>
                <w:szCs w:val="21"/>
              </w:rPr>
            </w:pPr>
            <w:r>
              <w:rPr>
                <w:color w:val="000000"/>
                <w:kern w:val="0"/>
                <w:szCs w:val="21"/>
              </w:rPr>
              <w:t>研究生班毕业</w:t>
            </w:r>
          </w:p>
        </w:tc>
        <w:tc>
          <w:tcPr>
            <w:tcW w:w="4187" w:type="dxa"/>
            <w:noWrap w:val="0"/>
            <w:vAlign w:val="center"/>
          </w:tcPr>
          <w:p>
            <w:pPr>
              <w:widowControl/>
              <w:jc w:val="left"/>
              <w:rPr>
                <w:color w:val="000000"/>
                <w:kern w:val="0"/>
                <w:szCs w:val="21"/>
              </w:rPr>
            </w:pPr>
            <w:r>
              <w:rPr>
                <w:color w:val="000000"/>
                <w:kern w:val="0"/>
                <w:szCs w:val="21"/>
              </w:rPr>
              <w:t>工作满3年，其中从事消防安全技术工作满2年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5" w:type="dxa"/>
            <w:vMerge w:val="continue"/>
            <w:shd w:val="clear" w:color="auto" w:fill="auto"/>
            <w:noWrap w:val="0"/>
            <w:vAlign w:val="top"/>
          </w:tcPr>
          <w:p>
            <w:pPr>
              <w:rPr>
                <w:b/>
                <w:szCs w:val="21"/>
              </w:rPr>
            </w:pPr>
          </w:p>
        </w:tc>
        <w:tc>
          <w:tcPr>
            <w:tcW w:w="2769" w:type="dxa"/>
            <w:noWrap w:val="0"/>
            <w:vAlign w:val="center"/>
          </w:tcPr>
          <w:p>
            <w:pPr>
              <w:widowControl/>
              <w:jc w:val="center"/>
              <w:rPr>
                <w:color w:val="000000"/>
                <w:kern w:val="0"/>
                <w:szCs w:val="21"/>
              </w:rPr>
            </w:pPr>
            <w:r>
              <w:rPr>
                <w:color w:val="000000"/>
                <w:kern w:val="0"/>
                <w:szCs w:val="21"/>
              </w:rPr>
              <w:t>消防工程相关专业</w:t>
            </w:r>
          </w:p>
        </w:tc>
        <w:tc>
          <w:tcPr>
            <w:tcW w:w="2160" w:type="dxa"/>
            <w:noWrap w:val="0"/>
            <w:vAlign w:val="center"/>
          </w:tcPr>
          <w:p>
            <w:pPr>
              <w:widowControl/>
              <w:jc w:val="center"/>
              <w:rPr>
                <w:color w:val="000000"/>
                <w:kern w:val="0"/>
                <w:szCs w:val="21"/>
              </w:rPr>
            </w:pPr>
            <w:r>
              <w:rPr>
                <w:color w:val="000000"/>
                <w:kern w:val="0"/>
                <w:szCs w:val="21"/>
              </w:rPr>
              <w:t>双学士学位或</w:t>
            </w:r>
          </w:p>
          <w:p>
            <w:pPr>
              <w:widowControl/>
              <w:jc w:val="center"/>
              <w:rPr>
                <w:color w:val="000000"/>
                <w:kern w:val="0"/>
                <w:szCs w:val="21"/>
              </w:rPr>
            </w:pPr>
            <w:r>
              <w:rPr>
                <w:color w:val="000000"/>
                <w:kern w:val="0"/>
                <w:szCs w:val="21"/>
              </w:rPr>
              <w:t>研究生班毕业</w:t>
            </w:r>
          </w:p>
        </w:tc>
        <w:tc>
          <w:tcPr>
            <w:tcW w:w="4187" w:type="dxa"/>
            <w:noWrap w:val="0"/>
            <w:vAlign w:val="center"/>
          </w:tcPr>
          <w:p>
            <w:pPr>
              <w:widowControl/>
              <w:jc w:val="left"/>
              <w:rPr>
                <w:color w:val="000000"/>
                <w:kern w:val="0"/>
                <w:szCs w:val="21"/>
              </w:rPr>
            </w:pPr>
            <w:r>
              <w:rPr>
                <w:color w:val="000000"/>
                <w:kern w:val="0"/>
                <w:szCs w:val="21"/>
              </w:rPr>
              <w:t>工作满4年，其中从事消防安全技术工作满3年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5" w:type="dxa"/>
            <w:vMerge w:val="continue"/>
            <w:shd w:val="clear" w:color="auto" w:fill="auto"/>
            <w:noWrap w:val="0"/>
            <w:vAlign w:val="top"/>
          </w:tcPr>
          <w:p>
            <w:pPr>
              <w:rPr>
                <w:b/>
                <w:szCs w:val="21"/>
              </w:rPr>
            </w:pPr>
          </w:p>
        </w:tc>
        <w:tc>
          <w:tcPr>
            <w:tcW w:w="2769" w:type="dxa"/>
            <w:noWrap w:val="0"/>
            <w:vAlign w:val="center"/>
          </w:tcPr>
          <w:p>
            <w:pPr>
              <w:widowControl/>
              <w:ind w:firstLine="315" w:firstLineChars="150"/>
              <w:jc w:val="center"/>
              <w:rPr>
                <w:color w:val="000000"/>
                <w:kern w:val="0"/>
                <w:szCs w:val="21"/>
              </w:rPr>
            </w:pPr>
            <w:r>
              <w:rPr>
                <w:color w:val="000000"/>
                <w:kern w:val="0"/>
                <w:szCs w:val="21"/>
              </w:rPr>
              <w:t>消防工程专业</w:t>
            </w:r>
          </w:p>
        </w:tc>
        <w:tc>
          <w:tcPr>
            <w:tcW w:w="2160" w:type="dxa"/>
            <w:noWrap w:val="0"/>
            <w:vAlign w:val="center"/>
          </w:tcPr>
          <w:p>
            <w:pPr>
              <w:widowControl/>
              <w:jc w:val="center"/>
              <w:rPr>
                <w:color w:val="000000"/>
                <w:kern w:val="0"/>
                <w:szCs w:val="21"/>
              </w:rPr>
            </w:pPr>
            <w:r>
              <w:rPr>
                <w:color w:val="000000"/>
                <w:kern w:val="0"/>
                <w:szCs w:val="21"/>
              </w:rPr>
              <w:t>大学本科学历或</w:t>
            </w:r>
          </w:p>
          <w:p>
            <w:pPr>
              <w:widowControl/>
              <w:jc w:val="center"/>
              <w:rPr>
                <w:color w:val="000000"/>
                <w:kern w:val="0"/>
                <w:szCs w:val="21"/>
              </w:rPr>
            </w:pPr>
            <w:r>
              <w:rPr>
                <w:color w:val="000000"/>
                <w:kern w:val="0"/>
                <w:szCs w:val="21"/>
              </w:rPr>
              <w:t>学位</w:t>
            </w:r>
          </w:p>
        </w:tc>
        <w:tc>
          <w:tcPr>
            <w:tcW w:w="4187" w:type="dxa"/>
            <w:noWrap w:val="0"/>
            <w:vAlign w:val="center"/>
          </w:tcPr>
          <w:p>
            <w:pPr>
              <w:widowControl/>
              <w:jc w:val="left"/>
              <w:rPr>
                <w:color w:val="000000"/>
                <w:kern w:val="0"/>
                <w:szCs w:val="21"/>
              </w:rPr>
            </w:pPr>
            <w:r>
              <w:rPr>
                <w:color w:val="000000"/>
                <w:kern w:val="0"/>
                <w:szCs w:val="21"/>
              </w:rPr>
              <w:t>工作满4年，其中从事消防安全技术工作满3年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5" w:type="dxa"/>
            <w:vMerge w:val="continue"/>
            <w:shd w:val="clear" w:color="auto" w:fill="auto"/>
            <w:noWrap w:val="0"/>
            <w:vAlign w:val="top"/>
          </w:tcPr>
          <w:p>
            <w:pPr>
              <w:rPr>
                <w:b/>
                <w:szCs w:val="21"/>
              </w:rPr>
            </w:pPr>
          </w:p>
        </w:tc>
        <w:tc>
          <w:tcPr>
            <w:tcW w:w="2769" w:type="dxa"/>
            <w:noWrap w:val="0"/>
            <w:vAlign w:val="center"/>
          </w:tcPr>
          <w:p>
            <w:pPr>
              <w:widowControl/>
              <w:jc w:val="center"/>
              <w:rPr>
                <w:color w:val="000000"/>
                <w:kern w:val="0"/>
                <w:szCs w:val="21"/>
              </w:rPr>
            </w:pPr>
            <w:r>
              <w:rPr>
                <w:color w:val="000000"/>
                <w:kern w:val="0"/>
                <w:szCs w:val="21"/>
              </w:rPr>
              <w:t>消防工程相关专业</w:t>
            </w:r>
          </w:p>
        </w:tc>
        <w:tc>
          <w:tcPr>
            <w:tcW w:w="2160" w:type="dxa"/>
            <w:noWrap w:val="0"/>
            <w:vAlign w:val="center"/>
          </w:tcPr>
          <w:p>
            <w:pPr>
              <w:widowControl/>
              <w:jc w:val="center"/>
              <w:rPr>
                <w:color w:val="000000"/>
                <w:kern w:val="0"/>
                <w:szCs w:val="21"/>
              </w:rPr>
            </w:pPr>
            <w:r>
              <w:rPr>
                <w:color w:val="000000"/>
                <w:kern w:val="0"/>
                <w:szCs w:val="21"/>
              </w:rPr>
              <w:t>大学本科学历或</w:t>
            </w:r>
          </w:p>
          <w:p>
            <w:pPr>
              <w:widowControl/>
              <w:jc w:val="center"/>
              <w:rPr>
                <w:color w:val="000000"/>
                <w:kern w:val="0"/>
                <w:szCs w:val="21"/>
              </w:rPr>
            </w:pPr>
            <w:r>
              <w:rPr>
                <w:color w:val="000000"/>
                <w:kern w:val="0"/>
                <w:szCs w:val="21"/>
              </w:rPr>
              <w:t>学位</w:t>
            </w:r>
          </w:p>
        </w:tc>
        <w:tc>
          <w:tcPr>
            <w:tcW w:w="4187" w:type="dxa"/>
            <w:noWrap w:val="0"/>
            <w:vAlign w:val="center"/>
          </w:tcPr>
          <w:p>
            <w:pPr>
              <w:widowControl/>
              <w:jc w:val="left"/>
              <w:rPr>
                <w:color w:val="000000"/>
                <w:kern w:val="0"/>
                <w:szCs w:val="21"/>
              </w:rPr>
            </w:pPr>
            <w:r>
              <w:rPr>
                <w:color w:val="000000"/>
                <w:kern w:val="0"/>
                <w:szCs w:val="21"/>
              </w:rPr>
              <w:t>工作满</w:t>
            </w:r>
            <w:r>
              <w:rPr>
                <w:rFonts w:hint="eastAsia"/>
                <w:color w:val="000000"/>
                <w:kern w:val="0"/>
                <w:szCs w:val="21"/>
                <w:lang w:val="en-US" w:eastAsia="zh-CN"/>
              </w:rPr>
              <w:t>5</w:t>
            </w:r>
            <w:r>
              <w:rPr>
                <w:color w:val="000000"/>
                <w:kern w:val="0"/>
                <w:szCs w:val="21"/>
              </w:rPr>
              <w:t>年，其中从事消防安全技术工作满4年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5" w:type="dxa"/>
            <w:vMerge w:val="continue"/>
            <w:shd w:val="clear" w:color="auto" w:fill="auto"/>
            <w:noWrap w:val="0"/>
            <w:vAlign w:val="top"/>
          </w:tcPr>
          <w:p>
            <w:pPr>
              <w:rPr>
                <w:b/>
                <w:szCs w:val="21"/>
              </w:rPr>
            </w:pPr>
          </w:p>
        </w:tc>
        <w:tc>
          <w:tcPr>
            <w:tcW w:w="2769" w:type="dxa"/>
            <w:noWrap w:val="0"/>
            <w:vAlign w:val="center"/>
          </w:tcPr>
          <w:p>
            <w:pPr>
              <w:widowControl/>
              <w:ind w:firstLine="315" w:firstLineChars="150"/>
              <w:jc w:val="center"/>
              <w:rPr>
                <w:color w:val="000000"/>
                <w:kern w:val="0"/>
                <w:szCs w:val="21"/>
              </w:rPr>
            </w:pPr>
            <w:r>
              <w:rPr>
                <w:color w:val="000000"/>
                <w:kern w:val="0"/>
                <w:szCs w:val="21"/>
              </w:rPr>
              <w:t>消防工程专业</w:t>
            </w:r>
          </w:p>
        </w:tc>
        <w:tc>
          <w:tcPr>
            <w:tcW w:w="2160" w:type="dxa"/>
            <w:noWrap w:val="0"/>
            <w:vAlign w:val="center"/>
          </w:tcPr>
          <w:p>
            <w:pPr>
              <w:widowControl/>
              <w:jc w:val="center"/>
              <w:rPr>
                <w:color w:val="000000"/>
                <w:kern w:val="0"/>
                <w:szCs w:val="21"/>
              </w:rPr>
            </w:pPr>
            <w:r>
              <w:rPr>
                <w:color w:val="000000"/>
                <w:kern w:val="0"/>
                <w:szCs w:val="21"/>
              </w:rPr>
              <w:t>大学专科学历</w:t>
            </w:r>
          </w:p>
        </w:tc>
        <w:tc>
          <w:tcPr>
            <w:tcW w:w="4187" w:type="dxa"/>
            <w:noWrap w:val="0"/>
            <w:vAlign w:val="center"/>
          </w:tcPr>
          <w:p>
            <w:pPr>
              <w:widowControl/>
              <w:jc w:val="left"/>
              <w:rPr>
                <w:color w:val="000000"/>
                <w:kern w:val="0"/>
                <w:szCs w:val="21"/>
              </w:rPr>
            </w:pPr>
            <w:r>
              <w:rPr>
                <w:color w:val="000000"/>
                <w:kern w:val="0"/>
                <w:szCs w:val="21"/>
              </w:rPr>
              <w:t>工作满6年，其中从事消防安全技术工作满4年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55" w:type="dxa"/>
            <w:vMerge w:val="continue"/>
            <w:shd w:val="clear" w:color="auto" w:fill="auto"/>
            <w:noWrap w:val="0"/>
            <w:vAlign w:val="top"/>
          </w:tcPr>
          <w:p>
            <w:pPr>
              <w:rPr>
                <w:b/>
                <w:szCs w:val="21"/>
              </w:rPr>
            </w:pPr>
          </w:p>
        </w:tc>
        <w:tc>
          <w:tcPr>
            <w:tcW w:w="2769" w:type="dxa"/>
            <w:noWrap w:val="0"/>
            <w:vAlign w:val="center"/>
          </w:tcPr>
          <w:p>
            <w:pPr>
              <w:widowControl/>
              <w:jc w:val="center"/>
              <w:rPr>
                <w:color w:val="000000"/>
                <w:kern w:val="0"/>
                <w:szCs w:val="21"/>
              </w:rPr>
            </w:pPr>
            <w:r>
              <w:rPr>
                <w:color w:val="000000"/>
                <w:kern w:val="0"/>
                <w:szCs w:val="21"/>
              </w:rPr>
              <w:t>消防工程相关专业</w:t>
            </w:r>
          </w:p>
        </w:tc>
        <w:tc>
          <w:tcPr>
            <w:tcW w:w="2160" w:type="dxa"/>
            <w:noWrap w:val="0"/>
            <w:vAlign w:val="center"/>
          </w:tcPr>
          <w:p>
            <w:pPr>
              <w:widowControl/>
              <w:jc w:val="center"/>
              <w:rPr>
                <w:color w:val="000000"/>
                <w:kern w:val="0"/>
                <w:szCs w:val="21"/>
              </w:rPr>
            </w:pPr>
            <w:r>
              <w:rPr>
                <w:color w:val="000000"/>
                <w:kern w:val="0"/>
                <w:szCs w:val="21"/>
              </w:rPr>
              <w:t>大学专科学历</w:t>
            </w:r>
          </w:p>
        </w:tc>
        <w:tc>
          <w:tcPr>
            <w:tcW w:w="4187" w:type="dxa"/>
            <w:noWrap w:val="0"/>
            <w:vAlign w:val="center"/>
          </w:tcPr>
          <w:p>
            <w:pPr>
              <w:widowControl/>
              <w:jc w:val="left"/>
              <w:rPr>
                <w:color w:val="000000"/>
                <w:kern w:val="0"/>
                <w:szCs w:val="21"/>
              </w:rPr>
            </w:pPr>
            <w:r>
              <w:rPr>
                <w:color w:val="000000"/>
                <w:kern w:val="0"/>
                <w:szCs w:val="21"/>
              </w:rPr>
              <w:t>工作满7年，其中从事消防安全技术工作满5年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855" w:type="dxa"/>
            <w:vMerge w:val="continue"/>
            <w:shd w:val="clear" w:color="auto" w:fill="auto"/>
            <w:noWrap w:val="0"/>
            <w:vAlign w:val="top"/>
          </w:tcPr>
          <w:p>
            <w:pPr>
              <w:rPr>
                <w:b/>
                <w:szCs w:val="21"/>
              </w:rPr>
            </w:pPr>
          </w:p>
        </w:tc>
        <w:tc>
          <w:tcPr>
            <w:tcW w:w="9116" w:type="dxa"/>
            <w:gridSpan w:val="3"/>
            <w:noWrap w:val="0"/>
            <w:vAlign w:val="center"/>
          </w:tcPr>
          <w:p>
            <w:pPr>
              <w:widowControl/>
              <w:rPr>
                <w:szCs w:val="21"/>
              </w:rPr>
            </w:pPr>
            <w:r>
              <w:rPr>
                <w:color w:val="000000"/>
                <w:kern w:val="0"/>
                <w:szCs w:val="21"/>
              </w:rPr>
              <w:t>取得其他专业相应学历或者学位的人员，其工作年限和从事消防安全技术工作的年限相应增加1年。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8" w:hRule="exact"/>
          <w:jc w:val="center"/>
        </w:trPr>
        <w:tc>
          <w:tcPr>
            <w:tcW w:w="855" w:type="dxa"/>
            <w:vMerge w:val="continue"/>
            <w:shd w:val="clear" w:color="auto" w:fill="auto"/>
            <w:noWrap w:val="0"/>
            <w:vAlign w:val="top"/>
          </w:tcPr>
          <w:p>
            <w:pPr>
              <w:rPr>
                <w:b/>
                <w:szCs w:val="21"/>
              </w:rPr>
            </w:pPr>
          </w:p>
        </w:tc>
        <w:tc>
          <w:tcPr>
            <w:tcW w:w="9116" w:type="dxa"/>
            <w:gridSpan w:val="3"/>
            <w:noWrap w:val="0"/>
            <w:vAlign w:val="center"/>
          </w:tcPr>
          <w:p>
            <w:pPr>
              <w:widowControl/>
              <w:jc w:val="left"/>
              <w:rPr>
                <w:color w:val="000000"/>
                <w:kern w:val="0"/>
                <w:szCs w:val="21"/>
              </w:rPr>
            </w:pPr>
            <w:r>
              <w:rPr>
                <w:rFonts w:hint="eastAsia"/>
                <w:color w:val="000000"/>
                <w:kern w:val="0"/>
                <w:szCs w:val="21"/>
                <w:lang w:val="en-US" w:eastAsia="zh-CN"/>
              </w:rPr>
              <w:t>1</w:t>
            </w:r>
            <w:r>
              <w:rPr>
                <w:rFonts w:hint="eastAsia"/>
                <w:color w:val="000000"/>
                <w:kern w:val="0"/>
                <w:szCs w:val="21"/>
              </w:rPr>
              <w:t>、</w:t>
            </w:r>
            <w:r>
              <w:rPr>
                <w:color w:val="000000"/>
                <w:kern w:val="0"/>
                <w:szCs w:val="21"/>
              </w:rPr>
              <w:t>符合考试报名条件，并且具备下列一项条件的，可免试《消防安全技术实务》科目，只参加《消防安全技术综合能力》和《消防安全案例分析》2个科目的考试。</w:t>
            </w:r>
          </w:p>
          <w:p>
            <w:pPr>
              <w:widowControl/>
              <w:jc w:val="left"/>
              <w:rPr>
                <w:color w:val="000000"/>
                <w:kern w:val="0"/>
                <w:szCs w:val="21"/>
              </w:rPr>
            </w:pPr>
            <w:r>
              <w:rPr>
                <w:rFonts w:hint="eastAsia"/>
                <w:color w:val="000000"/>
                <w:kern w:val="0"/>
                <w:szCs w:val="21"/>
                <w:lang w:eastAsia="zh-CN"/>
              </w:rPr>
              <w:t>（</w:t>
            </w:r>
            <w:r>
              <w:rPr>
                <w:rFonts w:hint="eastAsia"/>
                <w:color w:val="000000"/>
                <w:kern w:val="0"/>
                <w:szCs w:val="21"/>
                <w:lang w:val="en-US" w:eastAsia="zh-CN"/>
              </w:rPr>
              <w:t>1</w:t>
            </w:r>
            <w:r>
              <w:rPr>
                <w:rFonts w:hint="eastAsia"/>
                <w:color w:val="000000"/>
                <w:kern w:val="0"/>
                <w:szCs w:val="21"/>
                <w:lang w:eastAsia="zh-CN"/>
              </w:rPr>
              <w:t>）</w:t>
            </w:r>
            <w:r>
              <w:rPr>
                <w:color w:val="000000"/>
                <w:kern w:val="0"/>
                <w:szCs w:val="21"/>
              </w:rPr>
              <w:t xml:space="preserve">2011年12月31日前，评聘高级工程师技术职务的； </w:t>
            </w:r>
          </w:p>
          <w:p>
            <w:pPr>
              <w:widowControl/>
              <w:jc w:val="left"/>
              <w:rPr>
                <w:rFonts w:hint="eastAsia"/>
                <w:color w:val="000000"/>
                <w:kern w:val="0"/>
                <w:szCs w:val="21"/>
              </w:rPr>
            </w:pPr>
            <w:r>
              <w:rPr>
                <w:rFonts w:hint="eastAsia"/>
                <w:color w:val="000000"/>
                <w:kern w:val="0"/>
                <w:szCs w:val="21"/>
                <w:lang w:eastAsia="zh-CN"/>
              </w:rPr>
              <w:t>（</w:t>
            </w:r>
            <w:r>
              <w:rPr>
                <w:rFonts w:hint="eastAsia"/>
                <w:color w:val="000000"/>
                <w:kern w:val="0"/>
                <w:szCs w:val="21"/>
                <w:lang w:val="en-US" w:eastAsia="zh-CN"/>
              </w:rPr>
              <w:t>2</w:t>
            </w:r>
            <w:r>
              <w:rPr>
                <w:rFonts w:hint="eastAsia"/>
                <w:color w:val="000000"/>
                <w:kern w:val="0"/>
                <w:szCs w:val="21"/>
                <w:lang w:eastAsia="zh-CN"/>
              </w:rPr>
              <w:t>）</w:t>
            </w:r>
            <w:bookmarkStart w:id="0" w:name="_GoBack"/>
            <w:bookmarkEnd w:id="0"/>
            <w:r>
              <w:rPr>
                <w:color w:val="000000"/>
                <w:kern w:val="0"/>
                <w:szCs w:val="21"/>
              </w:rPr>
              <w:t>通过全国统一考试取得一级注册建筑师资格证书或勘察设计各专业注册工程师资格证书的。</w:t>
            </w:r>
          </w:p>
          <w:p>
            <w:pPr>
              <w:widowControl/>
              <w:rPr>
                <w:rFonts w:hint="eastAsia"/>
                <w:color w:val="000000"/>
                <w:kern w:val="0"/>
                <w:szCs w:val="21"/>
              </w:rPr>
            </w:pPr>
            <w:r>
              <w:rPr>
                <w:rFonts w:hint="eastAsia"/>
                <w:color w:val="000000"/>
                <w:kern w:val="0"/>
                <w:szCs w:val="21"/>
                <w:lang w:val="en-US" w:eastAsia="zh-CN"/>
              </w:rPr>
              <w:t>2</w:t>
            </w:r>
            <w:r>
              <w:rPr>
                <w:rFonts w:hint="eastAsia"/>
                <w:color w:val="000000"/>
                <w:kern w:val="0"/>
                <w:szCs w:val="21"/>
              </w:rPr>
              <w:t>、一级注册消防工程师考试成绩实行滚动管理方式，参加全部3个科目考试（级别为考全科）的人员必须在连续3个考试年度内通过应试科目，参加2个科目考试（级别为免1科）的人员必须在2个连续考试年度通过应试科目，方能取得资格证书。</w:t>
            </w:r>
          </w:p>
          <w:p>
            <w:pPr>
              <w:widowControl/>
              <w:rPr>
                <w:rFonts w:hint="eastAsia" w:eastAsia="宋体"/>
                <w:color w:val="000000"/>
                <w:kern w:val="0"/>
                <w:szCs w:val="21"/>
                <w:lang w:val="en-US" w:eastAsia="zh-CN"/>
              </w:rPr>
            </w:pPr>
            <w:r>
              <w:rPr>
                <w:rFonts w:hint="eastAsia"/>
                <w:color w:val="000000"/>
                <w:kern w:val="0"/>
                <w:szCs w:val="21"/>
                <w:lang w:val="en-US" w:eastAsia="zh-CN"/>
              </w:rPr>
              <w:t>3、消防安全技术工作是指消防技术咨询与消防安全评估、消防安全管理与消防技术培训、消防设施维护保养检测、消防安全监测与检查、火灾事故技术分析等消防技术工作；学历、学位是指国家承认的国民教育系列学历、学位，包括参加普通高等教育、成人高等教育、电大开放教育、网络远程教育、高等教育自学考试所取得的学历、学位等。工作年限、从事消防安全技术工作年限可累计，计算截止日期为考试当年度的12月31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8210A"/>
    <w:rsid w:val="008F242D"/>
    <w:rsid w:val="11C14C42"/>
    <w:rsid w:val="21CF1A82"/>
    <w:rsid w:val="29477CE2"/>
    <w:rsid w:val="4B18210A"/>
    <w:rsid w:val="5639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2020-08-05T03:01:00Z</dcterms:created>
  <dc:creator>巧克力豆</dc:creator>
  <cp:lastModifiedBy>巧克力豆</cp:lastModifiedBy>
  <dcterms:modified xsi:type="dcterms:W3CDTF">2020-08-05T03:11:25Z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